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076853" w:rsidRPr="003D25E7" w14:paraId="1694D6D6" w14:textId="77777777" w:rsidTr="00741457">
        <w:trPr>
          <w:trHeight w:val="169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14:paraId="37DD38EB" w14:textId="77777777" w:rsidR="00C96DDF" w:rsidRPr="003D25E7" w:rsidRDefault="00C96DDF" w:rsidP="009A446D">
            <w:pPr>
              <w:ind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D25E7">
              <w:rPr>
                <w:rFonts w:ascii="Calibri" w:hAnsi="Calibri" w:cs="Arial"/>
                <w:b/>
                <w:sz w:val="18"/>
                <w:szCs w:val="18"/>
              </w:rPr>
              <w:t>ANUNCIO DE CONVOCATORIA PÚBLICA</w:t>
            </w:r>
          </w:p>
          <w:p w14:paraId="3CDD6E15" w14:textId="77777777" w:rsidR="0095565A" w:rsidRPr="003D25E7" w:rsidRDefault="0095565A" w:rsidP="009A446D">
            <w:pPr>
              <w:ind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D25E7">
              <w:rPr>
                <w:rFonts w:ascii="Calibri" w:hAnsi="Calibri" w:cs="Arial"/>
                <w:b/>
                <w:sz w:val="18"/>
                <w:szCs w:val="18"/>
              </w:rPr>
              <w:t xml:space="preserve">PROGRAMA DE </w:t>
            </w:r>
            <w:r w:rsidR="00455161">
              <w:rPr>
                <w:rFonts w:ascii="Calibri" w:hAnsi="Calibri" w:cs="Arial"/>
                <w:b/>
                <w:sz w:val="18"/>
                <w:szCs w:val="18"/>
              </w:rPr>
              <w:t>DESARROLLO PROFESIONAL PARA EDUCADORES DEL SISTEMA EDUCATIVO NACIONAL</w:t>
            </w:r>
          </w:p>
          <w:p w14:paraId="15D4E5E3" w14:textId="5FFFF876" w:rsidR="007C2626" w:rsidRPr="00A13B55" w:rsidRDefault="000D1492" w:rsidP="007C2626">
            <w:pPr>
              <w:ind w:left="-108"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13B55">
              <w:rPr>
                <w:rFonts w:ascii="Calibri" w:hAnsi="Calibri" w:cs="Calibri"/>
                <w:b/>
                <w:sz w:val="18"/>
                <w:szCs w:val="18"/>
              </w:rPr>
              <w:t xml:space="preserve">CONVOCATORIA PÚBLICA </w:t>
            </w:r>
            <w:r w:rsidR="002E769A">
              <w:rPr>
                <w:rFonts w:ascii="Calibri" w:hAnsi="Calibri" w:cs="Calibri"/>
                <w:b/>
                <w:sz w:val="18"/>
                <w:szCs w:val="18"/>
              </w:rPr>
              <w:t xml:space="preserve">PARA </w:t>
            </w:r>
            <w:r w:rsidR="00D33D74">
              <w:rPr>
                <w:rFonts w:ascii="Calibri" w:hAnsi="Calibri" w:cs="Calibri"/>
                <w:b/>
                <w:sz w:val="18"/>
                <w:szCs w:val="18"/>
              </w:rPr>
              <w:t>POSGRADO</w:t>
            </w:r>
            <w:r w:rsidR="007F084C" w:rsidRPr="007F084C">
              <w:rPr>
                <w:rFonts w:ascii="Calibri" w:hAnsi="Calibri" w:cs="Calibri"/>
                <w:b/>
                <w:sz w:val="18"/>
                <w:szCs w:val="18"/>
              </w:rPr>
              <w:t xml:space="preserve"> EN DID</w:t>
            </w:r>
            <w:r w:rsidR="00634DF1">
              <w:rPr>
                <w:rFonts w:ascii="Calibri" w:hAnsi="Calibri" w:cs="Calibri"/>
                <w:b/>
                <w:sz w:val="18"/>
                <w:szCs w:val="18"/>
              </w:rPr>
              <w:t>Á</w:t>
            </w:r>
            <w:r w:rsidR="007F084C" w:rsidRPr="007F084C">
              <w:rPr>
                <w:rFonts w:ascii="Calibri" w:hAnsi="Calibri" w:cs="Calibri"/>
                <w:b/>
                <w:sz w:val="18"/>
                <w:szCs w:val="18"/>
              </w:rPr>
              <w:t>CTICA DE LA QUÍMICA</w:t>
            </w:r>
          </w:p>
          <w:p w14:paraId="2383E92B" w14:textId="23F7418D" w:rsidR="00B06753" w:rsidRPr="003D25E7" w:rsidRDefault="007C2626" w:rsidP="009F7258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 w:rsidRPr="00BE4F79">
              <w:rPr>
                <w:rFonts w:ascii="Calibri" w:hAnsi="Calibri" w:cs="Arial"/>
                <w:sz w:val="18"/>
                <w:szCs w:val="18"/>
                <w:shd w:val="clear" w:color="auto" w:fill="17365D"/>
              </w:rPr>
              <w:t xml:space="preserve"> </w:t>
            </w:r>
            <w:r w:rsidR="00BB2C1A" w:rsidRPr="00BE4F79">
              <w:rPr>
                <w:rFonts w:ascii="Calibri" w:hAnsi="Calibri" w:cs="Arial"/>
                <w:sz w:val="18"/>
                <w:szCs w:val="18"/>
                <w:shd w:val="clear" w:color="auto" w:fill="17365D"/>
              </w:rPr>
              <w:t>(</w:t>
            </w:r>
            <w:r w:rsidR="00BB2C1A" w:rsidRPr="00BE4F79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Resolución</w:t>
            </w:r>
            <w:r w:rsidR="00BB2C1A" w:rsidRPr="003D25E7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de Junta Directiva</w:t>
            </w:r>
            <w:r w:rsidR="009B41F5" w:rsidRPr="003D25E7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de SENACYT No. 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25</w:t>
            </w:r>
            <w:r w:rsidR="00B05BB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de</w:t>
            </w:r>
            <w:r w:rsidR="00455161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15</w:t>
            </w:r>
            <w:r w:rsidR="00455161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de 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septiembre</w:t>
            </w:r>
            <w:r w:rsidR="00BB2C1A" w:rsidRPr="003D25E7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de 20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20</w:t>
            </w:r>
            <w:r w:rsidR="007F3D0D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, public</w:t>
            </w:r>
            <w:r w:rsidR="003A301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ad</w:t>
            </w:r>
            <w:r w:rsidR="002E769A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a</w:t>
            </w:r>
            <w:r w:rsidR="003A301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en la Gaceta Oficial 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                                                            </w:t>
            </w:r>
            <w:r w:rsidR="003A301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No.</w:t>
            </w:r>
            <w:r w:rsidR="0064790B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</w:t>
            </w:r>
            <w:r w:rsidR="00FE387E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2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9120</w:t>
            </w:r>
            <w:r w:rsidR="00FE387E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de 2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4</w:t>
            </w:r>
            <w:r w:rsidR="00FE387E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de 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septiembre </w:t>
            </w:r>
            <w:r w:rsidR="009F7258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de 20</w:t>
            </w:r>
            <w:r w:rsidR="005E6894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20</w:t>
            </w:r>
            <w:r w:rsidR="00B47C81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) </w:t>
            </w:r>
            <w:bookmarkEnd w:id="0"/>
            <w:bookmarkEnd w:id="1"/>
          </w:p>
        </w:tc>
      </w:tr>
      <w:tr w:rsidR="0038536D" w:rsidRPr="00804FCA" w14:paraId="6A4500EA" w14:textId="77777777" w:rsidTr="00E37F50">
        <w:trPr>
          <w:trHeight w:val="445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29CC4" w14:textId="6DA6F7B6" w:rsidR="00C825D0" w:rsidRPr="00A76F57" w:rsidRDefault="0095565A" w:rsidP="007D39AD">
            <w:p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DIRIGIDA</w:t>
            </w:r>
            <w:r w:rsidR="00135F0C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</w:t>
            </w: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A13B55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F084C" w:rsidRPr="007F084C">
              <w:rPr>
                <w:rFonts w:asciiTheme="minorHAnsi" w:hAnsiTheme="minorHAnsi" w:cstheme="minorHAnsi"/>
                <w:sz w:val="16"/>
                <w:szCs w:val="16"/>
              </w:rPr>
              <w:t xml:space="preserve">profesores </w:t>
            </w:r>
            <w:r w:rsidR="002F1E89">
              <w:rPr>
                <w:rFonts w:asciiTheme="minorHAnsi" w:hAnsiTheme="minorHAnsi" w:cstheme="minorHAnsi"/>
                <w:sz w:val="16"/>
                <w:szCs w:val="16"/>
              </w:rPr>
              <w:t>de educación media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>, con funciones relacionadas a la enseñanza de la química</w:t>
            </w:r>
            <w:r w:rsidR="00C453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F084C" w:rsidRPr="007F084C">
              <w:rPr>
                <w:rFonts w:asciiTheme="minorHAnsi" w:hAnsiTheme="minorHAnsi" w:cstheme="minorHAnsi"/>
                <w:sz w:val="16"/>
                <w:szCs w:val="16"/>
              </w:rPr>
              <w:t xml:space="preserve">que 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 xml:space="preserve">se encuentren en </w:t>
            </w:r>
            <w:r w:rsidR="00ED35CD" w:rsidRPr="001E1124">
              <w:rPr>
                <w:rFonts w:asciiTheme="minorHAnsi" w:hAnsiTheme="minorHAnsi" w:cstheme="minorHAnsi"/>
                <w:sz w:val="16"/>
                <w:szCs w:val="16"/>
              </w:rPr>
              <w:t>servicio</w:t>
            </w:r>
            <w:r w:rsidR="00ED35CD" w:rsidRPr="005E689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 xml:space="preserve"> 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>en el Sistema Educativo Nacional</w:t>
            </w:r>
            <w:r w:rsidR="00954E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54EE6" w:rsidRPr="004C5381">
              <w:rPr>
                <w:rFonts w:asciiTheme="minorHAnsi" w:hAnsiTheme="minorHAnsi" w:cstheme="minorHAnsi"/>
                <w:sz w:val="16"/>
                <w:szCs w:val="16"/>
              </w:rPr>
              <w:t>en escuelas oficiales de las regiones educativas de la República de Panamá.</w:t>
            </w:r>
          </w:p>
        </w:tc>
      </w:tr>
      <w:tr w:rsidR="007C2626" w:rsidRPr="00804FCA" w14:paraId="7B8C60D5" w14:textId="77777777" w:rsidTr="00D33D74">
        <w:trPr>
          <w:trHeight w:val="408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40F88E" w14:textId="73694F0C" w:rsidR="007C2626" w:rsidRPr="00A76F57" w:rsidRDefault="007C2626" w:rsidP="007D39AD">
            <w:p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OBJETIVO: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D35CD" w:rsidRPr="00ED35CD">
              <w:rPr>
                <w:rFonts w:asciiTheme="minorHAnsi" w:hAnsiTheme="minorHAnsi" w:cstheme="minorHAnsi"/>
                <w:sz w:val="16"/>
                <w:szCs w:val="16"/>
              </w:rPr>
              <w:t xml:space="preserve">Contribuir a la formación continua de los docentes en servicio del Sistema Educativo Nacional para mejorar la enseñanza de la </w:t>
            </w:r>
            <w:r w:rsidR="007D39AD">
              <w:rPr>
                <w:rFonts w:asciiTheme="minorHAnsi" w:hAnsiTheme="minorHAnsi" w:cstheme="minorHAnsi"/>
                <w:sz w:val="16"/>
                <w:szCs w:val="16"/>
              </w:rPr>
              <w:t>química</w:t>
            </w:r>
            <w:r w:rsidR="00ED35CD" w:rsidRPr="00ED35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D39AD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en escuelas </w:t>
            </w:r>
            <w:r w:rsidR="005E6894">
              <w:rPr>
                <w:rFonts w:asciiTheme="minorHAnsi" w:hAnsiTheme="minorHAnsi" w:cstheme="minorHAnsi"/>
                <w:sz w:val="16"/>
                <w:szCs w:val="16"/>
              </w:rPr>
              <w:t>a nivel nacional</w:t>
            </w:r>
            <w:r w:rsidR="007D39A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B45AD7" w:rsidRPr="00804FCA" w14:paraId="59A040DA" w14:textId="77777777" w:rsidTr="00703F02">
        <w:trPr>
          <w:trHeight w:val="1435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6BD851" w14:textId="1B346B38" w:rsidR="007F084C" w:rsidRDefault="007F084C" w:rsidP="003E119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</w:pPr>
            <w:r w:rsidRPr="003E1197">
              <w:rPr>
                <w:rFonts w:asciiTheme="minorHAnsi" w:hAnsiTheme="minorHAnsi" w:cstheme="minorHAnsi"/>
                <w:b/>
                <w:sz w:val="16"/>
                <w:szCs w:val="16"/>
                <w:lang w:eastAsia="es-ES"/>
              </w:rPr>
              <w:t>DURACIÓN:</w:t>
            </w:r>
            <w:r w:rsidRPr="003E1197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="007D39AD" w:rsidRPr="00D54BD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El</w:t>
            </w:r>
            <w:r w:rsidR="003E1197" w:rsidRPr="00D54BD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D33D7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Posgrado</w:t>
            </w:r>
            <w:r w:rsidR="003E1197" w:rsidRPr="00D54BD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D54BD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 xml:space="preserve">tendrá una duración de </w:t>
            </w:r>
            <w:r w:rsidR="00D33D7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doce</w:t>
            </w:r>
            <w:r w:rsidR="00B3590D" w:rsidRPr="00D54BD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 xml:space="preserve"> (</w:t>
            </w:r>
            <w:r w:rsidR="00D33D7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12</w:t>
            </w:r>
            <w:r w:rsidR="00B3590D" w:rsidRPr="00D54BD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)</w:t>
            </w:r>
            <w:r w:rsidRPr="00D54BD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 xml:space="preserve"> meses</w:t>
            </w:r>
            <w:r w:rsidR="007D39AD" w:rsidRPr="00D54BD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.</w:t>
            </w:r>
          </w:p>
          <w:p w14:paraId="76F1E94A" w14:textId="77777777" w:rsidR="00C2164E" w:rsidRPr="003E1197" w:rsidRDefault="00C2164E" w:rsidP="003E1197">
            <w:pPr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</w:pPr>
          </w:p>
          <w:p w14:paraId="6B568EE3" w14:textId="62E0C10B" w:rsidR="003E1197" w:rsidRPr="003E1197" w:rsidRDefault="003E1197" w:rsidP="003E1197">
            <w:pPr>
              <w:spacing w:after="20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MODALIDAD:</w:t>
            </w:r>
            <w:r w:rsidR="007F084C"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EE1619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S</w:t>
            </w:r>
            <w:r w:rsidR="00EE1619"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emipresencial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. </w:t>
            </w:r>
            <w:r w:rsidR="000473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La sesión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presencial se realizará </w:t>
            </w:r>
            <w:r w:rsidR="000473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en la Ciudad Universitaria Octavio Méndez Pereira, de la Universidad de Panamá</w:t>
            </w:r>
            <w:r w:rsidR="007D39AD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.</w:t>
            </w:r>
          </w:p>
          <w:p w14:paraId="72B49725" w14:textId="36760B77" w:rsidR="003E1197" w:rsidRPr="003E1197" w:rsidRDefault="003E1197" w:rsidP="003E1197">
            <w:pPr>
              <w:spacing w:after="20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HORARIO PROPUESTO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: </w:t>
            </w:r>
            <w:r w:rsidR="00047326" w:rsidRPr="00C2164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E</w:t>
            </w:r>
            <w:r w:rsidR="000473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l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047326"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encuentro</w:t>
            </w:r>
            <w:r w:rsidR="000473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047326"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presencial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0473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se realizará </w:t>
            </w:r>
            <w:r w:rsidR="001E112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en una sola jornada de cinco (5) días </w:t>
            </w:r>
            <w:r w:rsidR="002F1E89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en horario de 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8:00 a</w:t>
            </w:r>
            <w:r w:rsidR="00C216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.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m</w:t>
            </w:r>
            <w:r w:rsidR="00C216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.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a 4:00 p.m. </w:t>
            </w:r>
            <w:r w:rsidR="00841840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en la </w:t>
            </w:r>
            <w:r w:rsidR="00C13E4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Ciudad de Panamá</w:t>
            </w:r>
            <w:r w:rsidR="00FB733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  <w:p w14:paraId="151749E0" w14:textId="104D8201" w:rsidR="007F084C" w:rsidRDefault="003E1197" w:rsidP="003E1197">
            <w:pPr>
              <w:spacing w:after="20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 FECHA </w:t>
            </w:r>
            <w:r w:rsidR="00E25F2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ESTIMADA </w:t>
            </w: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DE INIC</w:t>
            </w:r>
            <w:r w:rsidR="00047326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IO</w:t>
            </w:r>
            <w:r w:rsidR="00E25F2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 DEL CURSO</w:t>
            </w:r>
            <w:r w:rsidR="00047326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: </w:t>
            </w:r>
            <w:r w:rsidR="00D33D7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marzo</w:t>
            </w:r>
            <w:r w:rsidRPr="0004732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 xml:space="preserve"> 20</w:t>
            </w:r>
            <w:r w:rsidR="0004732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2</w:t>
            </w:r>
            <w:r w:rsidR="00D33D7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2</w:t>
            </w:r>
            <w:r w:rsidRPr="0004732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="007F084C" w:rsidRPr="003E119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1A09DD9A" w14:textId="5BE88502" w:rsidR="00FB733C" w:rsidRPr="003E1197" w:rsidRDefault="00FB733C" w:rsidP="003E1197">
            <w:pPr>
              <w:spacing w:after="20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733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FECHA ESTIMADA DE LA JORNADA PRESENCIAL: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noviembre 202</w:t>
            </w:r>
            <w:r w:rsidR="00D33D7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 w:rsidR="00C216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3979CB5A" w14:textId="77777777" w:rsidR="007D39AD" w:rsidRDefault="007F084C" w:rsidP="00D54BDC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MONTOS DEL SUBSIDIO: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107AFF49" w14:textId="4A960DDE" w:rsidR="002F1E89" w:rsidRPr="003E1197" w:rsidRDefault="007F084C" w:rsidP="00D54BD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7D39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La SENACYT cubrirá el 100% del monto del </w:t>
            </w:r>
            <w:r w:rsidR="00D33D7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Posgrado</w:t>
            </w:r>
            <w:r w:rsidR="0004732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9A5E74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y </w:t>
            </w:r>
            <w:r w:rsidR="002F1E89" w:rsidRPr="007D39AD">
              <w:rPr>
                <w:rFonts w:asciiTheme="minorHAnsi" w:hAnsiTheme="minorHAnsi" w:cstheme="minorHAnsi"/>
                <w:sz w:val="16"/>
                <w:szCs w:val="16"/>
              </w:rPr>
              <w:t>cubrirá los viáticos de</w:t>
            </w:r>
            <w:r w:rsidR="00047326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2F1E89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 encuentro presencial a los </w:t>
            </w:r>
            <w:r w:rsidR="004549DB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beneficiarios </w:t>
            </w:r>
            <w:r w:rsidR="004549DB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9A5E74">
              <w:rPr>
                <w:rFonts w:asciiTheme="minorHAnsi" w:hAnsiTheme="minorHAnsi" w:cstheme="minorHAnsi"/>
                <w:sz w:val="16"/>
                <w:szCs w:val="16"/>
              </w:rPr>
              <w:t xml:space="preserve"> la </w:t>
            </w:r>
            <w:r w:rsidR="004549DB">
              <w:rPr>
                <w:rFonts w:asciiTheme="minorHAnsi" w:hAnsiTheme="minorHAnsi" w:cstheme="minorHAnsi"/>
                <w:sz w:val="16"/>
                <w:szCs w:val="16"/>
              </w:rPr>
              <w:t>convocatoria seleccionados</w:t>
            </w:r>
            <w:r w:rsidR="002F1E89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E1619" w:rsidRPr="007D39AD">
              <w:rPr>
                <w:rFonts w:asciiTheme="minorHAnsi" w:hAnsiTheme="minorHAnsi" w:cstheme="minorHAnsi"/>
                <w:sz w:val="16"/>
                <w:szCs w:val="16"/>
              </w:rPr>
              <w:t>de acuerdo con</w:t>
            </w:r>
            <w:r w:rsidR="002F1E89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 la ubicación de la región escolar </w:t>
            </w:r>
            <w:r w:rsidR="002F1E89">
              <w:rPr>
                <w:rFonts w:asciiTheme="minorHAnsi" w:hAnsiTheme="minorHAnsi" w:cstheme="minorHAnsi"/>
                <w:sz w:val="16"/>
                <w:szCs w:val="16"/>
              </w:rPr>
              <w:t>donde laboren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7C2626" w:rsidRPr="00804FCA" w14:paraId="48B7EEA4" w14:textId="77777777" w:rsidTr="00C96DDF">
        <w:trPr>
          <w:trHeight w:val="406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8039225" w14:textId="73A97BAA" w:rsidR="003E39C5" w:rsidRDefault="007F084C" w:rsidP="00D54BDC">
            <w:pPr>
              <w:spacing w:before="120" w:after="120"/>
              <w:ind w:left="-48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</w:pPr>
            <w:r w:rsidRPr="00C13E44"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  <w:t xml:space="preserve">ESTRUCTURA DEL </w:t>
            </w:r>
            <w:r w:rsidR="003E39C5" w:rsidRPr="00C13E44"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  <w:t>PROGRAMA:</w:t>
            </w:r>
            <w:r w:rsidR="003E39C5" w:rsidRPr="003E39C5"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  <w:t xml:space="preserve"> </w:t>
            </w:r>
            <w:r w:rsidR="003E39C5" w:rsidRPr="003E39C5">
              <w:rPr>
                <w:rFonts w:asciiTheme="minorHAnsi" w:hAnsiTheme="minorHAnsi" w:cstheme="minorHAnsi"/>
                <w:bCs/>
                <w:sz w:val="16"/>
                <w:szCs w:val="16"/>
                <w:lang w:val="es-PA"/>
              </w:rPr>
              <w:t xml:space="preserve">El </w:t>
            </w:r>
            <w:r w:rsidR="00EF280A">
              <w:rPr>
                <w:rFonts w:asciiTheme="minorHAnsi" w:hAnsiTheme="minorHAnsi" w:cstheme="minorHAnsi"/>
                <w:bCs/>
                <w:sz w:val="16"/>
                <w:szCs w:val="16"/>
                <w:lang w:val="es-PA"/>
              </w:rPr>
              <w:t>Posgrado</w:t>
            </w:r>
            <w:r w:rsidR="003E39C5" w:rsidRPr="003E39C5">
              <w:rPr>
                <w:rFonts w:asciiTheme="minorHAnsi" w:hAnsiTheme="minorHAnsi" w:cstheme="minorHAnsi"/>
                <w:bCs/>
                <w:sz w:val="16"/>
                <w:szCs w:val="16"/>
                <w:lang w:val="es-PA"/>
              </w:rPr>
              <w:t xml:space="preserve"> está estructurado con </w:t>
            </w:r>
            <w:r w:rsidR="00EF280A">
              <w:rPr>
                <w:rFonts w:asciiTheme="minorHAnsi" w:hAnsiTheme="minorHAnsi" w:cstheme="minorHAnsi"/>
                <w:bCs/>
                <w:sz w:val="16"/>
                <w:szCs w:val="16"/>
                <w:lang w:val="es-PA"/>
              </w:rPr>
              <w:t xml:space="preserve">ocho (8) </w:t>
            </w:r>
            <w:r w:rsidR="003E39C5" w:rsidRPr="003E39C5">
              <w:rPr>
                <w:rFonts w:asciiTheme="minorHAnsi" w:hAnsiTheme="minorHAnsi" w:cstheme="minorHAnsi"/>
                <w:bCs/>
                <w:sz w:val="16"/>
                <w:szCs w:val="16"/>
                <w:lang w:val="es-PA"/>
              </w:rPr>
              <w:t xml:space="preserve">módulos y </w:t>
            </w:r>
            <w:r w:rsidR="00EF280A">
              <w:rPr>
                <w:rFonts w:asciiTheme="minorHAnsi" w:hAnsiTheme="minorHAnsi" w:cstheme="minorHAnsi"/>
                <w:bCs/>
                <w:sz w:val="16"/>
                <w:szCs w:val="16"/>
                <w:lang w:val="es-PA"/>
              </w:rPr>
              <w:t xml:space="preserve">dos (2) </w:t>
            </w:r>
            <w:r w:rsidR="003E39C5" w:rsidRPr="003E39C5">
              <w:rPr>
                <w:rFonts w:asciiTheme="minorHAnsi" w:hAnsiTheme="minorHAnsi" w:cstheme="minorHAnsi"/>
                <w:bCs/>
                <w:sz w:val="16"/>
                <w:szCs w:val="16"/>
                <w:lang w:val="es-PA"/>
              </w:rPr>
              <w:t>talleres.</w:t>
            </w:r>
          </w:p>
          <w:p w14:paraId="12AF77C3" w14:textId="62D18D9F" w:rsidR="00EF280A" w:rsidRPr="00EF280A" w:rsidRDefault="00EF280A" w:rsidP="00EF280A">
            <w:pPr>
              <w:spacing w:before="120" w:after="120"/>
              <w:ind w:left="222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EF280A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1- Química como disciplina científica</w:t>
            </w:r>
            <w:r w:rsidR="003956A2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.</w:t>
            </w:r>
            <w:r w:rsidRPr="00EF280A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2-Problemas en la enseñanza de la Química.   3- Diseño de trabajos prácticos en el aula y en el laboratorio.  </w:t>
            </w:r>
          </w:p>
          <w:p w14:paraId="347383A6" w14:textId="3979E320" w:rsidR="00EF280A" w:rsidRPr="00EF280A" w:rsidRDefault="00EF280A" w:rsidP="00EF280A">
            <w:pPr>
              <w:spacing w:before="120" w:after="120"/>
              <w:ind w:left="222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EF280A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4- Conocimiento Didáctico del Contenido en la Enseñanza</w:t>
            </w:r>
            <w:r w:rsidR="003956A2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.</w:t>
            </w:r>
            <w:r w:rsidRPr="00EF280A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5- Técnicas Experimentales </w:t>
            </w:r>
            <w:r w:rsidR="003956A2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e</w:t>
            </w:r>
            <w:r w:rsidRPr="00EF280A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co-amigables.     6- Conceptos químicos e implicaciones didácticas</w:t>
            </w:r>
            <w:r w:rsidR="003956A2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.</w:t>
            </w:r>
            <w:r w:rsidRPr="00EF280A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          </w:t>
            </w:r>
          </w:p>
          <w:p w14:paraId="411CF488" w14:textId="1DAD5190" w:rsidR="00EF280A" w:rsidRPr="00EF280A" w:rsidRDefault="00EF280A" w:rsidP="00EF280A">
            <w:pPr>
              <w:spacing w:before="120" w:after="120"/>
              <w:ind w:left="222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EF280A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7- Enseñar Química en contexto.</w:t>
            </w: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  </w:t>
            </w:r>
            <w:r w:rsidRPr="00EF280A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8- El Docente como investigador en la enseñanza y el aprendizaje de la Química</w:t>
            </w: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.</w:t>
            </w:r>
            <w:r w:rsidRPr="00EF280A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   </w:t>
            </w:r>
          </w:p>
          <w:p w14:paraId="709CC17E" w14:textId="21BABFA7" w:rsidR="007C2626" w:rsidRPr="0069492D" w:rsidRDefault="00EF280A" w:rsidP="00FB5BEA">
            <w:pPr>
              <w:spacing w:before="120" w:after="120"/>
              <w:ind w:left="222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EF280A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Dos (2) talleres:</w:t>
            </w: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</w:t>
            </w:r>
            <w:r w:rsidRPr="00EF280A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1-Elaboración de proyectos de investigación</w:t>
            </w:r>
            <w:r w:rsidR="003956A2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.</w:t>
            </w:r>
            <w:r w:rsidRPr="00EF280A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    2- Herramientas tecnológicas aplicadas en </w:t>
            </w:r>
            <w:r w:rsidR="00FB5BEA" w:rsidRPr="00EF280A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la Didáctica</w:t>
            </w:r>
            <w:r w:rsidRPr="00EF280A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de la Química. </w:t>
            </w:r>
          </w:p>
        </w:tc>
      </w:tr>
      <w:tr w:rsidR="00DA16CD" w:rsidRPr="00804FCA" w14:paraId="7C1D04DE" w14:textId="77777777" w:rsidTr="00FA00C4">
        <w:trPr>
          <w:trHeight w:val="289"/>
          <w:jc w:val="center"/>
        </w:trPr>
        <w:tc>
          <w:tcPr>
            <w:tcW w:w="1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14:paraId="534AEAC2" w14:textId="77777777" w:rsidR="00DA16CD" w:rsidRPr="00A76F57" w:rsidRDefault="00EE1619" w:rsidP="009A2848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REQUISITOS</w:t>
            </w:r>
          </w:p>
        </w:tc>
      </w:tr>
      <w:tr w:rsidR="00DA16CD" w:rsidRPr="00804FCA" w14:paraId="72987D15" w14:textId="77777777" w:rsidTr="00CA431D">
        <w:trPr>
          <w:trHeight w:val="204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B6F8A3" w14:textId="77777777" w:rsidR="00EE1619" w:rsidRPr="00A76F57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5E69B5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Completar el for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mulario</w:t>
            </w:r>
            <w:r w:rsidRPr="005E69B5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de inscripción.</w:t>
            </w:r>
          </w:p>
          <w:p w14:paraId="766D5816" w14:textId="437A5254" w:rsidR="00EE1619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Carta de </w:t>
            </w:r>
            <w:r w:rsidR="005E38FB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p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ostulación del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director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del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entro escolar donde labor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a</w:t>
            </w:r>
            <w:r w:rsidR="00EF280A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en la cual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debe ponderar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,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de manera clara y específica,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su desempeño como docente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e indicar el nivel y asignatura que dicta.</w:t>
            </w:r>
          </w:p>
          <w:p w14:paraId="24600857" w14:textId="5EC6943A" w:rsidR="006E7C3A" w:rsidRPr="006E7C3A" w:rsidRDefault="006E7C3A" w:rsidP="006E7C3A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E</w:t>
            </w:r>
            <w:r w:rsidRPr="006E7C3A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nsayo de treinta (30) líneas como mínimo y un máximo de sesenta (60), presentado en letra Arial tamaño 12 con márgenes de 1 pulgada, donde explique sus expectativas en relación con los aprendizajes que pudiera lograr en el </w:t>
            </w:r>
            <w:r w:rsidR="00EF280A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Posgrado</w:t>
            </w:r>
            <w:r w:rsidRPr="006E7C3A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y su opinión sobre el estado actual de la enseñanza de la Química y de qué manera podría contribuir </w:t>
            </w:r>
            <w:r w:rsidR="00EF280A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esta formación</w:t>
            </w:r>
            <w:r w:rsidRPr="006E7C3A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a mejorar su práctica.</w:t>
            </w:r>
          </w:p>
          <w:p w14:paraId="1B362EE6" w14:textId="5C97B8D9" w:rsidR="00EE1619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Copia de diploma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que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lo acredita como profesional </w:t>
            </w:r>
            <w:r w:rsidR="00EF280A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de la enseñanza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de </w:t>
            </w:r>
            <w:r w:rsidR="00EF280A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la </w:t>
            </w:r>
            <w:r w:rsidR="008D2D88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química</w:t>
            </w:r>
            <w:r w:rsidR="0069492D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.</w:t>
            </w:r>
          </w:p>
          <w:p w14:paraId="439B45A8" w14:textId="55FDE78E" w:rsidR="00317D36" w:rsidRPr="00BB5C6B" w:rsidRDefault="00317D36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Copia de créditos con índice de 1,</w:t>
            </w:r>
            <w:r w:rsidR="00126E34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como mínimo.</w:t>
            </w:r>
          </w:p>
          <w:p w14:paraId="2AB6C5B8" w14:textId="77777777" w:rsidR="00EE1619" w:rsidRPr="00A76F57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Copia de Cédula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vigente.</w:t>
            </w:r>
          </w:p>
          <w:p w14:paraId="6982DA44" w14:textId="026250A6" w:rsidR="00EE1619" w:rsidRPr="00472AC3" w:rsidRDefault="00EE1619" w:rsidP="00472AC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Hoja de Vida en la que se vean reflejados sus aportes y ejecutorias en el campo educativo</w:t>
            </w:r>
            <w:r w:rsidR="00472AC3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y sus respectivas evidencias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.</w:t>
            </w:r>
          </w:p>
          <w:p w14:paraId="79F2CC67" w14:textId="145726F6" w:rsidR="00DA16CD" w:rsidRPr="00CA431D" w:rsidRDefault="00EE1619" w:rsidP="00CA431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Paz y Salvo de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la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SENACYT (</w:t>
            </w:r>
            <w:r w:rsidR="00C2164E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completar el formulario el cual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se tramitará a través de la Dirección de</w:t>
            </w:r>
            <w:r w:rsidR="008D2D88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Innovación en </w:t>
            </w:r>
            <w:r w:rsidR="0045583D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el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Aprendizaje</w:t>
            </w:r>
            <w:r w:rsidR="003956A2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)</w:t>
            </w:r>
            <w:r w:rsidR="00CA431D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.</w:t>
            </w:r>
          </w:p>
        </w:tc>
      </w:tr>
      <w:tr w:rsidR="00EE1619" w:rsidRPr="00804FCA" w14:paraId="23F630DF" w14:textId="77777777" w:rsidTr="004C5381">
        <w:trPr>
          <w:trHeight w:val="314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F3864" w:themeFill="accent5" w:themeFillShade="80"/>
          </w:tcPr>
          <w:p w14:paraId="5F037D99" w14:textId="77777777" w:rsidR="00EE1619" w:rsidRPr="00EE1619" w:rsidRDefault="00EE1619" w:rsidP="00EE1619">
            <w:pPr>
              <w:pStyle w:val="Prrafodelista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s-PA"/>
              </w:rPr>
              <w:t xml:space="preserve">                                                                                                         </w:t>
            </w:r>
            <w:r w:rsidRPr="00EE1619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s-PA"/>
              </w:rPr>
              <w:t>CRITERIOS DE SELECCIÓN</w:t>
            </w:r>
          </w:p>
        </w:tc>
      </w:tr>
      <w:tr w:rsidR="00EE1619" w:rsidRPr="00804FCA" w14:paraId="60E8D13C" w14:textId="77777777" w:rsidTr="00EE1619">
        <w:trPr>
          <w:trHeight w:val="39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DB022" w14:textId="6A777428" w:rsidR="00EE1619" w:rsidRPr="00A76F57" w:rsidRDefault="00EE1619" w:rsidP="00EE1619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2" w:name="OLE_LINK5"/>
            <w:bookmarkStart w:id="3" w:name="OLE_LINK6"/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Todos los candidatos deben ser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profesores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de educación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Media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72AC3">
              <w:rPr>
                <w:rFonts w:asciiTheme="minorHAnsi" w:hAnsiTheme="minorHAnsi" w:cstheme="minorHAnsi"/>
                <w:sz w:val="16"/>
                <w:szCs w:val="16"/>
              </w:rPr>
              <w:t>en centros educativos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D2D88">
              <w:rPr>
                <w:rFonts w:asciiTheme="minorHAnsi" w:hAnsiTheme="minorHAnsi" w:cstheme="minorHAnsi"/>
                <w:sz w:val="16"/>
                <w:szCs w:val="16"/>
              </w:rPr>
              <w:t xml:space="preserve">oficiales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en alguna de las 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regiones e</w:t>
            </w:r>
            <w:r w:rsidR="00472AC3">
              <w:rPr>
                <w:rFonts w:asciiTheme="minorHAnsi" w:hAnsiTheme="minorHAnsi" w:cstheme="minorHAnsi"/>
                <w:sz w:val="16"/>
                <w:szCs w:val="16"/>
              </w:rPr>
              <w:t>ducativas del país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261AC904" w14:textId="77777777" w:rsidR="00EE1619" w:rsidRPr="00A76F57" w:rsidRDefault="00EE1619" w:rsidP="00EE1619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Características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or Evaluar: </w:t>
            </w:r>
          </w:p>
          <w:p w14:paraId="28E831BC" w14:textId="77777777" w:rsidR="00CA431D" w:rsidRP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Características por Evaluar: los aspectos que se ponderarán son los siguientes:</w:t>
            </w:r>
          </w:p>
          <w:p w14:paraId="6EC8BA08" w14:textId="77777777" w:rsidR="00CA431D" w:rsidRP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  <w:t xml:space="preserve">Formación Académica y Desempeño Laboral </w:t>
            </w:r>
          </w:p>
          <w:p w14:paraId="2595C2B6" w14:textId="77777777" w:rsidR="00CA431D" w:rsidRP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•</w:t>
            </w: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  <w:r w:rsidRPr="00CA431D">
              <w:rPr>
                <w:rFonts w:asciiTheme="minorHAnsi" w:hAnsiTheme="minorHAnsi" w:cstheme="minorHAnsi"/>
                <w:sz w:val="16"/>
                <w:szCs w:val="16"/>
              </w:rPr>
              <w:t>Relación entre la formación académica y el desempeño laboral del (de la) candidato(a).</w:t>
            </w:r>
          </w:p>
          <w:p w14:paraId="7D5B990E" w14:textId="77777777" w:rsidR="00CA431D" w:rsidRP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</w:t>
            </w: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  <w:t xml:space="preserve">Capacidad de Innovación y Creatividad corroboradas a través de: </w:t>
            </w:r>
          </w:p>
          <w:p w14:paraId="3E0B9F3A" w14:textId="77777777" w:rsidR="00CA431D" w:rsidRP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•</w:t>
            </w: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  <w:r w:rsidRPr="00CA431D">
              <w:rPr>
                <w:rFonts w:asciiTheme="minorHAnsi" w:hAnsiTheme="minorHAnsi" w:cstheme="minorHAnsi"/>
                <w:sz w:val="16"/>
                <w:szCs w:val="16"/>
              </w:rPr>
              <w:t>La carta de postulación del director del Centro escolar donde labore.</w:t>
            </w:r>
          </w:p>
          <w:p w14:paraId="22E3A627" w14:textId="77777777" w:rsid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A431D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CA431D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Evidencia de actividades (giras académicas, proyectos científicos entre otros), dentro y fuera de su centro educativo, que favorezcan el aprendizaje de los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5EE858B3" w14:textId="02CB317F" w:rsidR="00CA431D" w:rsidRP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  <w:r w:rsidRPr="00CA431D">
              <w:rPr>
                <w:rFonts w:asciiTheme="minorHAnsi" w:hAnsiTheme="minorHAnsi" w:cstheme="minorHAnsi"/>
                <w:sz w:val="16"/>
                <w:szCs w:val="16"/>
              </w:rPr>
              <w:t>estudiantes, relación entre la formación académica y el desempeño laboral del</w:t>
            </w:r>
            <w:r w:rsidR="003956A2">
              <w:rPr>
                <w:rFonts w:asciiTheme="minorHAnsi" w:hAnsiTheme="minorHAnsi" w:cstheme="minorHAnsi"/>
                <w:sz w:val="16"/>
                <w:szCs w:val="16"/>
              </w:rPr>
              <w:t xml:space="preserve"> candidato</w:t>
            </w:r>
            <w:r w:rsidR="00091186">
              <w:rPr>
                <w:rFonts w:asciiTheme="minorHAnsi" w:hAnsiTheme="minorHAnsi" w:cstheme="minorHAnsi"/>
                <w:sz w:val="16"/>
                <w:szCs w:val="16"/>
              </w:rPr>
              <w:t xml:space="preserve"> (a)</w:t>
            </w:r>
            <w:r w:rsidRPr="00CA431D">
              <w:rPr>
                <w:rFonts w:asciiTheme="minorHAnsi" w:hAnsiTheme="minorHAnsi" w:cstheme="minorHAnsi"/>
                <w:sz w:val="16"/>
                <w:szCs w:val="16"/>
              </w:rPr>
              <w:t xml:space="preserve"> verificadas mediante su hoja de vida.</w:t>
            </w:r>
          </w:p>
          <w:p w14:paraId="129FA2B2" w14:textId="77777777" w:rsidR="00CA431D" w:rsidRP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  <w:t>Liderazgo</w:t>
            </w:r>
          </w:p>
          <w:p w14:paraId="02FE2A57" w14:textId="77777777" w:rsid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•</w:t>
            </w: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  <w:r w:rsidRPr="00CA431D">
              <w:rPr>
                <w:rFonts w:asciiTheme="minorHAnsi" w:hAnsiTheme="minorHAnsi" w:cstheme="minorHAnsi"/>
                <w:sz w:val="16"/>
                <w:szCs w:val="16"/>
              </w:rPr>
              <w:t xml:space="preserve">Organización de eventos escolares (ferias, concursos científicos, olimpiadas, clubes de ciencia y otros), verificadas mediante carta de postulación y hoja de </w:t>
            </w:r>
          </w:p>
          <w:p w14:paraId="11314E13" w14:textId="6F05E863" w:rsidR="00CA431D" w:rsidRP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</w:t>
            </w:r>
            <w:r w:rsidRPr="00CA431D">
              <w:rPr>
                <w:rFonts w:asciiTheme="minorHAnsi" w:hAnsiTheme="minorHAnsi" w:cstheme="minorHAnsi"/>
                <w:sz w:val="16"/>
                <w:szCs w:val="16"/>
              </w:rPr>
              <w:t xml:space="preserve">vida del (de la) candidato(a). </w:t>
            </w:r>
          </w:p>
          <w:p w14:paraId="2B8CE65A" w14:textId="77777777" w:rsidR="00CA431D" w:rsidRP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4.</w:t>
            </w: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  <w:t>Formación Continua</w:t>
            </w:r>
          </w:p>
          <w:p w14:paraId="576DCE0E" w14:textId="77777777" w:rsidR="00CA431D" w:rsidRP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•</w:t>
            </w: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  <w:r w:rsidRPr="00CA431D">
              <w:rPr>
                <w:rFonts w:asciiTheme="minorHAnsi" w:hAnsiTheme="minorHAnsi" w:cstheme="minorHAnsi"/>
                <w:sz w:val="16"/>
                <w:szCs w:val="16"/>
              </w:rPr>
              <w:t>Mostrar interés en su formación continua y actualización (participación en cursos, talleres, etc.).</w:t>
            </w:r>
          </w:p>
          <w:p w14:paraId="2A86D43E" w14:textId="77777777" w:rsidR="00CA431D" w:rsidRP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5.</w:t>
            </w: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  <w:t xml:space="preserve">El nivel de conocimientos en el uso de las </w:t>
            </w:r>
            <w:proofErr w:type="spellStart"/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TICs</w:t>
            </w:r>
            <w:proofErr w:type="spellEnd"/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515ABD72" w14:textId="77777777" w:rsidR="00CA431D" w:rsidRP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Los puntos 6 al 9 son evaluados en base al ensayo presentado por del (de la) candidato(a).</w:t>
            </w:r>
          </w:p>
          <w:p w14:paraId="21229ED9" w14:textId="77777777" w:rsidR="00CA431D" w:rsidRP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</w:t>
            </w: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  <w:t>Las expectativas presentadas desde el punto de vista de lo pedagógico.</w:t>
            </w:r>
          </w:p>
          <w:p w14:paraId="4834BBE7" w14:textId="77777777" w:rsidR="00CA431D" w:rsidRP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7.</w:t>
            </w: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  <w:t>La claridad del (de la) candidato(a) sobre su opinión sobre el estado actual de la enseñanza de Química en el país.</w:t>
            </w:r>
          </w:p>
          <w:p w14:paraId="2A197B4A" w14:textId="77777777" w:rsidR="00CA431D" w:rsidRP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8.</w:t>
            </w: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  <w:t xml:space="preserve">La claridad del (de la) candidato(a) sobre cómo los aprendizajes obtenidos en este curso podrían ayudarle a mejorar su práctica profesional. </w:t>
            </w:r>
          </w:p>
          <w:p w14:paraId="2E9B8EB7" w14:textId="77777777" w:rsidR="00CA431D" w:rsidRPr="00CA431D" w:rsidRDefault="00CA431D" w:rsidP="00CA431D">
            <w:pPr>
              <w:spacing w:before="20"/>
              <w:ind w:left="36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</w:t>
            </w: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  <w:t>El nivel de redacción y ortografía.</w:t>
            </w:r>
          </w:p>
          <w:p w14:paraId="34BA0F46" w14:textId="25F50C63" w:rsidR="00EE1619" w:rsidRPr="00CA431D" w:rsidRDefault="00CA431D" w:rsidP="00CA431D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CA43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Nota:  Es importante que estos aportes y ejecutorias se vean reflejados en su hoja de vida y que haya evidencias de las mismas (certificados, diplomas, certificaciones, entre otros).  </w:t>
            </w:r>
            <w:bookmarkEnd w:id="2"/>
            <w:bookmarkEnd w:id="3"/>
          </w:p>
        </w:tc>
      </w:tr>
      <w:tr w:rsidR="00DA16CD" w:rsidRPr="00804FCA" w14:paraId="1BFFC5E2" w14:textId="77777777" w:rsidTr="008657DA">
        <w:trPr>
          <w:trHeight w:val="148"/>
          <w:jc w:val="center"/>
        </w:trPr>
        <w:tc>
          <w:tcPr>
            <w:tcW w:w="110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14:paraId="5EAFDEB6" w14:textId="77777777" w:rsidR="00DA16CD" w:rsidRPr="00A76F57" w:rsidRDefault="00BC4D04" w:rsidP="009E5D4C">
            <w:pPr>
              <w:spacing w:before="120" w:after="120"/>
              <w:ind w:left="57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FECHAS DE PRESENTACIÓN</w:t>
            </w:r>
          </w:p>
        </w:tc>
      </w:tr>
      <w:tr w:rsidR="00DA16CD" w:rsidRPr="00804FCA" w14:paraId="5676312E" w14:textId="77777777" w:rsidTr="00CB5D36">
        <w:trPr>
          <w:trHeight w:val="642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5739CE" w14:textId="117CEE01" w:rsidR="000D61E2" w:rsidRPr="00A76F57" w:rsidRDefault="000D61E2" w:rsidP="002A088D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FECHA DE APERTURA </w:t>
            </w:r>
            <w:r w:rsidR="009B21D6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DE LA CONVOCATORIA</w:t>
            </w:r>
            <w:r w:rsidR="009B21D6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:   </w:t>
            </w:r>
            <w:r w:rsidR="004C6B4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</w:t>
            </w:r>
            <w:r w:rsidR="004C6B4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6</w:t>
            </w:r>
            <w:r w:rsidR="004C6B4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r w:rsidR="004549D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de </w:t>
            </w:r>
            <w:r w:rsidR="008657D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noviembre</w:t>
            </w:r>
            <w:r w:rsidR="00EE161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r w:rsidR="00613DF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de 20</w:t>
            </w:r>
            <w:r w:rsidR="00472AC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21</w:t>
            </w:r>
            <w:r w:rsidR="00091186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.</w:t>
            </w:r>
            <w:r w:rsidR="009B21D6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     </w:t>
            </w:r>
          </w:p>
          <w:p w14:paraId="33517159" w14:textId="798356AA" w:rsidR="00DA16CD" w:rsidRPr="00A76F57" w:rsidRDefault="009A2848" w:rsidP="00BF0AF9">
            <w:p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FECHA DE CIERRE DE LA CONVOCATORIA</w:t>
            </w:r>
            <w:r w:rsidR="000D61E2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:</w:t>
            </w:r>
            <w:r w:rsidR="000D61E2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ab/>
            </w:r>
            <w:r w:rsidR="009B21D6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    </w:t>
            </w:r>
            <w:r w:rsidR="00472AC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14</w:t>
            </w:r>
            <w:r w:rsidR="002E17B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de </w:t>
            </w:r>
            <w:r w:rsidR="008657D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enero</w:t>
            </w:r>
            <w:r w:rsidR="002E17B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de 20</w:t>
            </w:r>
            <w:r w:rsidR="00472AC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</w:t>
            </w:r>
            <w:r w:rsidR="008657D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</w:t>
            </w:r>
            <w:r w:rsidR="00C708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. 3:</w:t>
            </w:r>
            <w:r w:rsidR="008657D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3</w:t>
            </w:r>
            <w:r w:rsidR="00C708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0 pm. Hora </w:t>
            </w:r>
            <w:r w:rsidR="00D26BD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e</w:t>
            </w:r>
            <w:r w:rsidR="00DF71E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xacta.</w:t>
            </w:r>
            <w:r w:rsidR="00DF71E1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  <w:r w:rsidR="000B304F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</w:t>
            </w:r>
            <w:r w:rsid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DA16CD" w:rsidRPr="00804FCA" w14:paraId="17A5E1EB" w14:textId="77777777" w:rsidTr="00CB5D36">
        <w:trPr>
          <w:trHeight w:val="64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49A75A" w14:textId="2FBF4B02" w:rsidR="00703F02" w:rsidRPr="00A76F57" w:rsidRDefault="0032138E" w:rsidP="00DF650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DOCUMENTACIÓN: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La documentación entregada deberá seguir las instrucciones y formatos establecidos en los formularios del </w:t>
            </w:r>
            <w:r w:rsidR="00952F36" w:rsidRPr="00A76F57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>rograma</w:t>
            </w:r>
            <w:r w:rsidR="00310BF4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="00952F36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Desarrollo Profesional para Educadores del Sistema Educativo Nacional.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Los criterios de selección, detalles e instrucciones sobre la naturaleza de l</w:t>
            </w:r>
            <w:r w:rsidR="0067443B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os subsidios económicos para estudios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>del Programa están descritos en el reglamento de este programa y disponibles en la página Web de la SENACYT (</w:t>
            </w:r>
            <w:hyperlink r:id="rId8" w:history="1">
              <w:r w:rsidR="009A2848" w:rsidRPr="00A76F57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www.senacyt.gob.pa</w:t>
              </w:r>
            </w:hyperlink>
            <w:r w:rsidR="001F773C" w:rsidRPr="00A76F5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022048" w:rsidRPr="00A76F5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872FB">
              <w:rPr>
                <w:rFonts w:asciiTheme="minorHAnsi" w:hAnsiTheme="minorHAnsi" w:cstheme="minorHAnsi"/>
                <w:sz w:val="16"/>
                <w:szCs w:val="16"/>
              </w:rPr>
              <w:t xml:space="preserve">Las solicitudes de participación en la convocatoria serán </w:t>
            </w:r>
            <w:r w:rsidR="00C7080F" w:rsidRPr="00A76F57">
              <w:rPr>
                <w:rFonts w:asciiTheme="minorHAnsi" w:hAnsiTheme="minorHAnsi" w:cstheme="minorHAnsi"/>
                <w:sz w:val="16"/>
                <w:szCs w:val="16"/>
              </w:rPr>
              <w:t>enviadas</w:t>
            </w:r>
            <w:r w:rsidR="00CA0BFE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por correo a</w:t>
            </w:r>
            <w:r w:rsidR="00CA0BFE" w:rsidRPr="00F872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hyperlink r:id="rId9" w:history="1">
              <w:r w:rsidR="008657DA" w:rsidRPr="0059275C">
                <w:rPr>
                  <w:rStyle w:val="Hipervnculo"/>
                  <w:sz w:val="16"/>
                  <w:szCs w:val="16"/>
                </w:rPr>
                <w:t>posgradoaprendizaje@senacyt.gob.pa</w:t>
              </w:r>
            </w:hyperlink>
            <w:r w:rsidR="008657DA">
              <w:rPr>
                <w:sz w:val="16"/>
                <w:szCs w:val="16"/>
              </w:rPr>
              <w:t xml:space="preserve"> </w:t>
            </w:r>
            <w:r w:rsidR="00DF650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A2848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hasta la fecha y hora de cierre </w:t>
            </w:r>
            <w:r w:rsidR="00CA0BFE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indicados.</w:t>
            </w:r>
          </w:p>
        </w:tc>
      </w:tr>
      <w:tr w:rsidR="00DA16CD" w:rsidRPr="00804FCA" w14:paraId="00725896" w14:textId="77777777" w:rsidTr="00CA0BFE">
        <w:trPr>
          <w:trHeight w:val="899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1D8AD04" w14:textId="77777777" w:rsidR="00DA16CD" w:rsidRPr="00A76F57" w:rsidRDefault="007C2626" w:rsidP="008C261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657DA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ES"/>
              </w:rPr>
              <w:t>EVALUACIÓN</w:t>
            </w:r>
            <w:r w:rsidRPr="00A76F5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ES"/>
              </w:rPr>
              <w:t>: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La evaluación de las propuestas será realizada por un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a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Comi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sión</w:t>
            </w:r>
            <w:r w:rsidR="00CA0BFE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Evalua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dora</w:t>
            </w:r>
            <w:r w:rsidR="00E011B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, designada de conformidad con lo establecido en el Reglamento del Programa.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 Los evaluadores deberán dejar constancia escrita de la ausencia de con</w:t>
            </w:r>
            <w:r w:rsidR="00CA0BFE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flictos de intereses y suscribir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una declaración de confidencialidad.  La SENACYT se reserva el derecho d</w:t>
            </w:r>
            <w:r w:rsidR="001F773C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e no adjudicar ningun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o</w:t>
            </w:r>
            <w:r w:rsidR="001F773C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de los cupos 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si las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solicitudes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que fueron recibidas no cumplen con los criterios y calidad esperados o si las circunstancias presupuestarias impiden las adjudicaciones. </w:t>
            </w:r>
          </w:p>
        </w:tc>
      </w:tr>
      <w:tr w:rsidR="00DA16CD" w:rsidRPr="003D25E7" w14:paraId="19F6A8D5" w14:textId="77777777" w:rsidTr="000909E0">
        <w:trPr>
          <w:trHeight w:val="431"/>
          <w:jc w:val="center"/>
        </w:trPr>
        <w:tc>
          <w:tcPr>
            <w:tcW w:w="1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14:paraId="3DBD15B5" w14:textId="287DF19E" w:rsidR="00CA431D" w:rsidRPr="00CA431D" w:rsidRDefault="00DA16CD" w:rsidP="00CA431D">
            <w:pPr>
              <w:shd w:val="clear" w:color="auto" w:fill="17365D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Es</w:t>
            </w:r>
            <w:r w:rsidR="001F773C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responsabilidad del aspirante </w:t>
            </w: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y no de la SEN</w:t>
            </w:r>
            <w:r w:rsidR="001F773C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ACYT asegurarse que la documentación</w:t>
            </w: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recibida esté completa y entregada en los plazos previstos.</w:t>
            </w:r>
            <w:r w:rsidR="000F3743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 </w:t>
            </w:r>
            <w:r w:rsidR="001E1124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                 </w:t>
            </w:r>
            <w:r w:rsidR="00850B53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CONSULTAS:  </w:t>
            </w:r>
            <w:r w:rsidR="00FB5B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Ilsa Austin al correo: </w:t>
            </w:r>
            <w:r w:rsidR="00850B53" w:rsidRPr="00A76F57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F872FB" w:rsidRPr="00F872FB">
              <w:rPr>
                <w:rStyle w:val="Hipervnculo"/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u w:val="none"/>
              </w:rPr>
              <w:t>iaustin</w:t>
            </w:r>
            <w:r w:rsidR="004A560D" w:rsidRPr="00F872FB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@</w:t>
            </w:r>
            <w:r w:rsidR="004A560D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senacyt.gob.pa</w:t>
            </w:r>
            <w:r w:rsidR="0086726D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</w:t>
            </w:r>
            <w:r w:rsidR="00180927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o </w:t>
            </w:r>
            <w:r w:rsidR="00DF6505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al 517-0083</w:t>
            </w:r>
            <w:r w:rsidR="00F872F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.</w:t>
            </w:r>
          </w:p>
        </w:tc>
      </w:tr>
    </w:tbl>
    <w:p w14:paraId="26B7BDC9" w14:textId="77777777" w:rsidR="00CC04FD" w:rsidRPr="003D25E7" w:rsidRDefault="00CC04FD" w:rsidP="00771251">
      <w:pPr>
        <w:jc w:val="both"/>
        <w:rPr>
          <w:rFonts w:ascii="Calibri" w:hAnsi="Calibri" w:cs="Arial"/>
          <w:sz w:val="18"/>
          <w:szCs w:val="18"/>
        </w:rPr>
      </w:pPr>
    </w:p>
    <w:sectPr w:rsidR="00CC04FD" w:rsidRPr="003D25E7" w:rsidSect="0002329F">
      <w:headerReference w:type="default" r:id="rId10"/>
      <w:type w:val="continuous"/>
      <w:pgSz w:w="12240" w:h="20160" w:code="5"/>
      <w:pgMar w:top="532" w:right="737" w:bottom="340" w:left="737" w:header="3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F21E" w14:textId="77777777" w:rsidR="004E54A5" w:rsidRDefault="004E54A5">
      <w:r>
        <w:separator/>
      </w:r>
    </w:p>
  </w:endnote>
  <w:endnote w:type="continuationSeparator" w:id="0">
    <w:p w14:paraId="030708AA" w14:textId="77777777" w:rsidR="004E54A5" w:rsidRDefault="004E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E4BF" w14:textId="77777777" w:rsidR="004E54A5" w:rsidRDefault="004E54A5">
      <w:r>
        <w:separator/>
      </w:r>
    </w:p>
  </w:footnote>
  <w:footnote w:type="continuationSeparator" w:id="0">
    <w:p w14:paraId="6F8C0AA1" w14:textId="77777777" w:rsidR="004E54A5" w:rsidRDefault="004E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571"/>
      <w:gridCol w:w="3622"/>
      <w:gridCol w:w="3573"/>
    </w:tblGrid>
    <w:tr w:rsidR="00695D8E" w14:paraId="097D7E60" w14:textId="77777777" w:rsidTr="00AA3519">
      <w:tc>
        <w:tcPr>
          <w:tcW w:w="3635" w:type="dxa"/>
        </w:tcPr>
        <w:p w14:paraId="0B550AC8" w14:textId="19789521" w:rsidR="00695D8E" w:rsidRDefault="00A2698E" w:rsidP="00AA3519">
          <w:pPr>
            <w:pStyle w:val="Encabezado"/>
            <w:jc w:val="center"/>
          </w:pPr>
          <w:r>
            <w:t xml:space="preserve">                     </w:t>
          </w:r>
        </w:p>
      </w:tc>
      <w:tc>
        <w:tcPr>
          <w:tcW w:w="3635" w:type="dxa"/>
        </w:tcPr>
        <w:p w14:paraId="588B588C" w14:textId="28EB98B3" w:rsidR="00695D8E" w:rsidRDefault="00A2698E" w:rsidP="00A12521">
          <w:pPr>
            <w:pStyle w:val="Encabezado"/>
            <w:jc w:val="both"/>
          </w:pPr>
          <w:r>
            <w:t xml:space="preserve">              </w:t>
          </w:r>
          <w:r w:rsidR="002778B5">
            <w:rPr>
              <w:noProof/>
              <w:lang w:val="es-PA" w:eastAsia="es-PA"/>
            </w:rPr>
            <w:drawing>
              <wp:inline distT="0" distB="0" distL="0" distR="0" wp14:anchorId="714DC997" wp14:editId="2EA0D965">
                <wp:extent cx="1705970" cy="432682"/>
                <wp:effectExtent l="0" t="0" r="8890" b="571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1399" cy="43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6" w:type="dxa"/>
        </w:tcPr>
        <w:p w14:paraId="74D0CE0B" w14:textId="54B8E001" w:rsidR="00695D8E" w:rsidRDefault="00695D8E" w:rsidP="00AA3519">
          <w:pPr>
            <w:pStyle w:val="Encabezado"/>
            <w:jc w:val="center"/>
          </w:pPr>
        </w:p>
      </w:tc>
    </w:tr>
  </w:tbl>
  <w:p w14:paraId="2E65DE73" w14:textId="77777777" w:rsidR="00695D8E" w:rsidRPr="00BE63E3" w:rsidRDefault="00695D8E" w:rsidP="00BE63E3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852"/>
    <w:multiLevelType w:val="hybridMultilevel"/>
    <w:tmpl w:val="31E6AA06"/>
    <w:lvl w:ilvl="0" w:tplc="B13A71A2">
      <w:start w:val="1"/>
      <w:numFmt w:val="bullet"/>
      <w:lvlText w:val=""/>
      <w:lvlJc w:val="left"/>
      <w:pPr>
        <w:ind w:left="360" w:hanging="360"/>
      </w:pPr>
      <w:rPr>
        <w:rFonts w:ascii="Symbol" w:eastAsia="MS Mincho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E0168"/>
    <w:multiLevelType w:val="hybridMultilevel"/>
    <w:tmpl w:val="2842B2F4"/>
    <w:lvl w:ilvl="0" w:tplc="B13A71A2">
      <w:start w:val="1"/>
      <w:numFmt w:val="bullet"/>
      <w:lvlText w:val=""/>
      <w:lvlJc w:val="left"/>
      <w:pPr>
        <w:ind w:left="1068" w:hanging="360"/>
      </w:pPr>
      <w:rPr>
        <w:rFonts w:ascii="Symbol" w:eastAsia="MS Mincho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911A5C"/>
    <w:multiLevelType w:val="hybridMultilevel"/>
    <w:tmpl w:val="D63E982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50B52"/>
    <w:multiLevelType w:val="hybridMultilevel"/>
    <w:tmpl w:val="9E943CB2"/>
    <w:lvl w:ilvl="0" w:tplc="ACD4CB72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912"/>
    <w:multiLevelType w:val="hybridMultilevel"/>
    <w:tmpl w:val="5D28380C"/>
    <w:lvl w:ilvl="0" w:tplc="2BBE7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645"/>
    <w:multiLevelType w:val="hybridMultilevel"/>
    <w:tmpl w:val="F1C224D4"/>
    <w:lvl w:ilvl="0" w:tplc="18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FBE24F9"/>
    <w:multiLevelType w:val="hybridMultilevel"/>
    <w:tmpl w:val="16FC317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D0768"/>
    <w:multiLevelType w:val="hybridMultilevel"/>
    <w:tmpl w:val="95CACC4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21704"/>
    <w:multiLevelType w:val="hybridMultilevel"/>
    <w:tmpl w:val="FB442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C59B9"/>
    <w:multiLevelType w:val="hybridMultilevel"/>
    <w:tmpl w:val="7444E5EE"/>
    <w:lvl w:ilvl="0" w:tplc="B13A71A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A2DB8"/>
    <w:multiLevelType w:val="hybridMultilevel"/>
    <w:tmpl w:val="54A6C26E"/>
    <w:lvl w:ilvl="0" w:tplc="5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9D70207"/>
    <w:multiLevelType w:val="hybridMultilevel"/>
    <w:tmpl w:val="0ABAF7E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53"/>
    <w:rsid w:val="00000891"/>
    <w:rsid w:val="00001658"/>
    <w:rsid w:val="00002020"/>
    <w:rsid w:val="000057FE"/>
    <w:rsid w:val="00011C1A"/>
    <w:rsid w:val="00013A1A"/>
    <w:rsid w:val="00017F7B"/>
    <w:rsid w:val="00020BED"/>
    <w:rsid w:val="00020E1C"/>
    <w:rsid w:val="00022048"/>
    <w:rsid w:val="000225FF"/>
    <w:rsid w:val="0002329F"/>
    <w:rsid w:val="00024CBF"/>
    <w:rsid w:val="00031EF6"/>
    <w:rsid w:val="000322FE"/>
    <w:rsid w:val="00032EA9"/>
    <w:rsid w:val="00041D93"/>
    <w:rsid w:val="00043964"/>
    <w:rsid w:val="00044B4C"/>
    <w:rsid w:val="00045759"/>
    <w:rsid w:val="00047326"/>
    <w:rsid w:val="000500C4"/>
    <w:rsid w:val="000539B3"/>
    <w:rsid w:val="000553F7"/>
    <w:rsid w:val="0005552A"/>
    <w:rsid w:val="000562F1"/>
    <w:rsid w:val="00057797"/>
    <w:rsid w:val="00062164"/>
    <w:rsid w:val="00062E6C"/>
    <w:rsid w:val="00063A84"/>
    <w:rsid w:val="00073CDA"/>
    <w:rsid w:val="00074B36"/>
    <w:rsid w:val="00075E9F"/>
    <w:rsid w:val="00076652"/>
    <w:rsid w:val="00076853"/>
    <w:rsid w:val="00082196"/>
    <w:rsid w:val="00084588"/>
    <w:rsid w:val="000846D0"/>
    <w:rsid w:val="000869EA"/>
    <w:rsid w:val="000909E0"/>
    <w:rsid w:val="00090B92"/>
    <w:rsid w:val="00091186"/>
    <w:rsid w:val="00094B06"/>
    <w:rsid w:val="00095CDE"/>
    <w:rsid w:val="00095D16"/>
    <w:rsid w:val="00096213"/>
    <w:rsid w:val="000968F2"/>
    <w:rsid w:val="000978C0"/>
    <w:rsid w:val="000A53F7"/>
    <w:rsid w:val="000A6230"/>
    <w:rsid w:val="000A7FAB"/>
    <w:rsid w:val="000B11C5"/>
    <w:rsid w:val="000B304F"/>
    <w:rsid w:val="000B4511"/>
    <w:rsid w:val="000B654F"/>
    <w:rsid w:val="000C1D58"/>
    <w:rsid w:val="000C5ADF"/>
    <w:rsid w:val="000C7125"/>
    <w:rsid w:val="000D0E31"/>
    <w:rsid w:val="000D1492"/>
    <w:rsid w:val="000D21CB"/>
    <w:rsid w:val="000D514F"/>
    <w:rsid w:val="000D5DD1"/>
    <w:rsid w:val="000D61E2"/>
    <w:rsid w:val="000E00AA"/>
    <w:rsid w:val="000E2094"/>
    <w:rsid w:val="000E4860"/>
    <w:rsid w:val="000E5276"/>
    <w:rsid w:val="000E654C"/>
    <w:rsid w:val="000E690B"/>
    <w:rsid w:val="000E6E62"/>
    <w:rsid w:val="000F3743"/>
    <w:rsid w:val="000F5358"/>
    <w:rsid w:val="000F6948"/>
    <w:rsid w:val="00101EB4"/>
    <w:rsid w:val="00104F3F"/>
    <w:rsid w:val="00104F85"/>
    <w:rsid w:val="00104FB5"/>
    <w:rsid w:val="001051C0"/>
    <w:rsid w:val="0010606D"/>
    <w:rsid w:val="001119AF"/>
    <w:rsid w:val="00112C70"/>
    <w:rsid w:val="001146C8"/>
    <w:rsid w:val="00114CD1"/>
    <w:rsid w:val="00116CF0"/>
    <w:rsid w:val="00117B4C"/>
    <w:rsid w:val="00120312"/>
    <w:rsid w:val="0012299B"/>
    <w:rsid w:val="001261DA"/>
    <w:rsid w:val="00126E34"/>
    <w:rsid w:val="001311B3"/>
    <w:rsid w:val="00135F0C"/>
    <w:rsid w:val="00144253"/>
    <w:rsid w:val="001448EB"/>
    <w:rsid w:val="00147915"/>
    <w:rsid w:val="00150F26"/>
    <w:rsid w:val="001529FC"/>
    <w:rsid w:val="00152EA5"/>
    <w:rsid w:val="00164080"/>
    <w:rsid w:val="001640DF"/>
    <w:rsid w:val="0016504B"/>
    <w:rsid w:val="00170C5A"/>
    <w:rsid w:val="00173215"/>
    <w:rsid w:val="00174820"/>
    <w:rsid w:val="00174A01"/>
    <w:rsid w:val="001759CE"/>
    <w:rsid w:val="0017786D"/>
    <w:rsid w:val="00180927"/>
    <w:rsid w:val="00183EF5"/>
    <w:rsid w:val="0018537E"/>
    <w:rsid w:val="0018652F"/>
    <w:rsid w:val="00186655"/>
    <w:rsid w:val="00186B3E"/>
    <w:rsid w:val="001904D2"/>
    <w:rsid w:val="0019061E"/>
    <w:rsid w:val="00193169"/>
    <w:rsid w:val="00197FBA"/>
    <w:rsid w:val="001A20D9"/>
    <w:rsid w:val="001A55BF"/>
    <w:rsid w:val="001A5FA8"/>
    <w:rsid w:val="001A6BB4"/>
    <w:rsid w:val="001A6FFE"/>
    <w:rsid w:val="001B234C"/>
    <w:rsid w:val="001B2D83"/>
    <w:rsid w:val="001B3A45"/>
    <w:rsid w:val="001B4553"/>
    <w:rsid w:val="001C071D"/>
    <w:rsid w:val="001C0746"/>
    <w:rsid w:val="001C0B4C"/>
    <w:rsid w:val="001C2B69"/>
    <w:rsid w:val="001C6E30"/>
    <w:rsid w:val="001C7B19"/>
    <w:rsid w:val="001C7CF7"/>
    <w:rsid w:val="001D21E0"/>
    <w:rsid w:val="001D33F6"/>
    <w:rsid w:val="001D7B34"/>
    <w:rsid w:val="001E0BD4"/>
    <w:rsid w:val="001E1124"/>
    <w:rsid w:val="001E200B"/>
    <w:rsid w:val="001E2927"/>
    <w:rsid w:val="001E467D"/>
    <w:rsid w:val="001E5EA6"/>
    <w:rsid w:val="001F0F0C"/>
    <w:rsid w:val="001F20E3"/>
    <w:rsid w:val="001F644D"/>
    <w:rsid w:val="001F773C"/>
    <w:rsid w:val="002033B9"/>
    <w:rsid w:val="00204C9F"/>
    <w:rsid w:val="00205D24"/>
    <w:rsid w:val="002103AA"/>
    <w:rsid w:val="00210D3C"/>
    <w:rsid w:val="00224316"/>
    <w:rsid w:val="00224478"/>
    <w:rsid w:val="002303C5"/>
    <w:rsid w:val="00230903"/>
    <w:rsid w:val="00231E6E"/>
    <w:rsid w:val="0023274E"/>
    <w:rsid w:val="00233657"/>
    <w:rsid w:val="00236200"/>
    <w:rsid w:val="0023685A"/>
    <w:rsid w:val="002415D7"/>
    <w:rsid w:val="002426B8"/>
    <w:rsid w:val="00244895"/>
    <w:rsid w:val="00253F83"/>
    <w:rsid w:val="00254084"/>
    <w:rsid w:val="002541F6"/>
    <w:rsid w:val="00254805"/>
    <w:rsid w:val="00254FFA"/>
    <w:rsid w:val="0025511D"/>
    <w:rsid w:val="00255637"/>
    <w:rsid w:val="00255DDA"/>
    <w:rsid w:val="0026253E"/>
    <w:rsid w:val="0026304F"/>
    <w:rsid w:val="00265C5A"/>
    <w:rsid w:val="00266739"/>
    <w:rsid w:val="00270163"/>
    <w:rsid w:val="002742FA"/>
    <w:rsid w:val="0027630A"/>
    <w:rsid w:val="00277408"/>
    <w:rsid w:val="002778B5"/>
    <w:rsid w:val="002814FE"/>
    <w:rsid w:val="0028259F"/>
    <w:rsid w:val="002825D0"/>
    <w:rsid w:val="00282AAC"/>
    <w:rsid w:val="00285AFF"/>
    <w:rsid w:val="0029018D"/>
    <w:rsid w:val="00290A89"/>
    <w:rsid w:val="002921E2"/>
    <w:rsid w:val="002A088D"/>
    <w:rsid w:val="002A0987"/>
    <w:rsid w:val="002A0A89"/>
    <w:rsid w:val="002A3AC4"/>
    <w:rsid w:val="002A515B"/>
    <w:rsid w:val="002A5571"/>
    <w:rsid w:val="002B0839"/>
    <w:rsid w:val="002B1888"/>
    <w:rsid w:val="002C2DF8"/>
    <w:rsid w:val="002C4871"/>
    <w:rsid w:val="002C6ED9"/>
    <w:rsid w:val="002C77FC"/>
    <w:rsid w:val="002D7233"/>
    <w:rsid w:val="002E17BD"/>
    <w:rsid w:val="002E4C33"/>
    <w:rsid w:val="002E769A"/>
    <w:rsid w:val="002F1E89"/>
    <w:rsid w:val="002F1F97"/>
    <w:rsid w:val="002F344F"/>
    <w:rsid w:val="002F4BF1"/>
    <w:rsid w:val="002F75F8"/>
    <w:rsid w:val="00300466"/>
    <w:rsid w:val="00300B5F"/>
    <w:rsid w:val="003014C2"/>
    <w:rsid w:val="003060E4"/>
    <w:rsid w:val="003074ED"/>
    <w:rsid w:val="00307B68"/>
    <w:rsid w:val="00310BF4"/>
    <w:rsid w:val="00317349"/>
    <w:rsid w:val="00317D36"/>
    <w:rsid w:val="0032138E"/>
    <w:rsid w:val="00321C35"/>
    <w:rsid w:val="003236D6"/>
    <w:rsid w:val="00330B2A"/>
    <w:rsid w:val="00335BD8"/>
    <w:rsid w:val="00337963"/>
    <w:rsid w:val="00340074"/>
    <w:rsid w:val="003412BB"/>
    <w:rsid w:val="0034552D"/>
    <w:rsid w:val="003455C0"/>
    <w:rsid w:val="003467BA"/>
    <w:rsid w:val="00352BA8"/>
    <w:rsid w:val="00352D2F"/>
    <w:rsid w:val="00354034"/>
    <w:rsid w:val="0035711E"/>
    <w:rsid w:val="00357826"/>
    <w:rsid w:val="00362ADE"/>
    <w:rsid w:val="003653A2"/>
    <w:rsid w:val="0037625B"/>
    <w:rsid w:val="0038307D"/>
    <w:rsid w:val="00384107"/>
    <w:rsid w:val="00384DA7"/>
    <w:rsid w:val="0038536D"/>
    <w:rsid w:val="00385AC9"/>
    <w:rsid w:val="003862A7"/>
    <w:rsid w:val="003930D4"/>
    <w:rsid w:val="00394EA3"/>
    <w:rsid w:val="003956A2"/>
    <w:rsid w:val="00395C27"/>
    <w:rsid w:val="003A1F47"/>
    <w:rsid w:val="003A20A7"/>
    <w:rsid w:val="003A3013"/>
    <w:rsid w:val="003A6C42"/>
    <w:rsid w:val="003B0173"/>
    <w:rsid w:val="003B1B68"/>
    <w:rsid w:val="003B3834"/>
    <w:rsid w:val="003B4248"/>
    <w:rsid w:val="003B43C8"/>
    <w:rsid w:val="003B4E6E"/>
    <w:rsid w:val="003B5DBB"/>
    <w:rsid w:val="003C3C4A"/>
    <w:rsid w:val="003C425F"/>
    <w:rsid w:val="003C45FE"/>
    <w:rsid w:val="003C5308"/>
    <w:rsid w:val="003C5FBF"/>
    <w:rsid w:val="003C66C6"/>
    <w:rsid w:val="003C6923"/>
    <w:rsid w:val="003D25E7"/>
    <w:rsid w:val="003D26B6"/>
    <w:rsid w:val="003D4907"/>
    <w:rsid w:val="003D6DDA"/>
    <w:rsid w:val="003D752B"/>
    <w:rsid w:val="003E0233"/>
    <w:rsid w:val="003E1197"/>
    <w:rsid w:val="003E39C5"/>
    <w:rsid w:val="003E43D6"/>
    <w:rsid w:val="003F60BC"/>
    <w:rsid w:val="00400CBD"/>
    <w:rsid w:val="004020AC"/>
    <w:rsid w:val="00402CBA"/>
    <w:rsid w:val="004031F3"/>
    <w:rsid w:val="00404E9A"/>
    <w:rsid w:val="004055E1"/>
    <w:rsid w:val="00405A30"/>
    <w:rsid w:val="0040649A"/>
    <w:rsid w:val="00411945"/>
    <w:rsid w:val="00413985"/>
    <w:rsid w:val="00413CFE"/>
    <w:rsid w:val="00413DC8"/>
    <w:rsid w:val="00414A1B"/>
    <w:rsid w:val="00420C9A"/>
    <w:rsid w:val="004213F1"/>
    <w:rsid w:val="00422218"/>
    <w:rsid w:val="0042241B"/>
    <w:rsid w:val="00423304"/>
    <w:rsid w:val="00427C72"/>
    <w:rsid w:val="00427FA0"/>
    <w:rsid w:val="00430793"/>
    <w:rsid w:val="00431446"/>
    <w:rsid w:val="00431F6C"/>
    <w:rsid w:val="00432DB7"/>
    <w:rsid w:val="004341D3"/>
    <w:rsid w:val="004406C6"/>
    <w:rsid w:val="00440968"/>
    <w:rsid w:val="00444E42"/>
    <w:rsid w:val="00447890"/>
    <w:rsid w:val="004549DB"/>
    <w:rsid w:val="00455161"/>
    <w:rsid w:val="0045583D"/>
    <w:rsid w:val="004566E5"/>
    <w:rsid w:val="00461655"/>
    <w:rsid w:val="004621EC"/>
    <w:rsid w:val="00463823"/>
    <w:rsid w:val="0046448E"/>
    <w:rsid w:val="00464ACA"/>
    <w:rsid w:val="00466A5A"/>
    <w:rsid w:val="00466A92"/>
    <w:rsid w:val="00472AC3"/>
    <w:rsid w:val="004732C2"/>
    <w:rsid w:val="00473FE3"/>
    <w:rsid w:val="00474504"/>
    <w:rsid w:val="0048054D"/>
    <w:rsid w:val="00481366"/>
    <w:rsid w:val="00487F2C"/>
    <w:rsid w:val="004A0695"/>
    <w:rsid w:val="004A560D"/>
    <w:rsid w:val="004B1C3D"/>
    <w:rsid w:val="004B39DF"/>
    <w:rsid w:val="004B415D"/>
    <w:rsid w:val="004B6DEB"/>
    <w:rsid w:val="004C1F20"/>
    <w:rsid w:val="004C5381"/>
    <w:rsid w:val="004C6B43"/>
    <w:rsid w:val="004C70BD"/>
    <w:rsid w:val="004D115D"/>
    <w:rsid w:val="004E13C5"/>
    <w:rsid w:val="004E2FA6"/>
    <w:rsid w:val="004E367C"/>
    <w:rsid w:val="004E460F"/>
    <w:rsid w:val="004E4E22"/>
    <w:rsid w:val="004E54A5"/>
    <w:rsid w:val="004E5FBA"/>
    <w:rsid w:val="004F5929"/>
    <w:rsid w:val="004F6C2C"/>
    <w:rsid w:val="004F7716"/>
    <w:rsid w:val="005018F7"/>
    <w:rsid w:val="005031D1"/>
    <w:rsid w:val="005048A6"/>
    <w:rsid w:val="0050516A"/>
    <w:rsid w:val="00511476"/>
    <w:rsid w:val="00512D6C"/>
    <w:rsid w:val="0051689D"/>
    <w:rsid w:val="0052220B"/>
    <w:rsid w:val="005227CB"/>
    <w:rsid w:val="0052542A"/>
    <w:rsid w:val="00527E3A"/>
    <w:rsid w:val="00533213"/>
    <w:rsid w:val="005334F9"/>
    <w:rsid w:val="00534271"/>
    <w:rsid w:val="00534B51"/>
    <w:rsid w:val="005355C0"/>
    <w:rsid w:val="00536576"/>
    <w:rsid w:val="00536B90"/>
    <w:rsid w:val="00562576"/>
    <w:rsid w:val="00562C16"/>
    <w:rsid w:val="00564195"/>
    <w:rsid w:val="00565E1D"/>
    <w:rsid w:val="00571F03"/>
    <w:rsid w:val="0057358B"/>
    <w:rsid w:val="00573AFB"/>
    <w:rsid w:val="00576069"/>
    <w:rsid w:val="005760AF"/>
    <w:rsid w:val="00580A55"/>
    <w:rsid w:val="00580CB1"/>
    <w:rsid w:val="00582671"/>
    <w:rsid w:val="005831DE"/>
    <w:rsid w:val="005834F3"/>
    <w:rsid w:val="00584132"/>
    <w:rsid w:val="00584BB7"/>
    <w:rsid w:val="005902EA"/>
    <w:rsid w:val="0059076B"/>
    <w:rsid w:val="005912F2"/>
    <w:rsid w:val="005946E8"/>
    <w:rsid w:val="00596409"/>
    <w:rsid w:val="00596937"/>
    <w:rsid w:val="005971B4"/>
    <w:rsid w:val="005A1C6B"/>
    <w:rsid w:val="005B0B8B"/>
    <w:rsid w:val="005B4711"/>
    <w:rsid w:val="005B4BEF"/>
    <w:rsid w:val="005C0393"/>
    <w:rsid w:val="005C0A19"/>
    <w:rsid w:val="005C65DB"/>
    <w:rsid w:val="005D2744"/>
    <w:rsid w:val="005D79AB"/>
    <w:rsid w:val="005E00C9"/>
    <w:rsid w:val="005E103A"/>
    <w:rsid w:val="005E25FF"/>
    <w:rsid w:val="005E38FB"/>
    <w:rsid w:val="005E5017"/>
    <w:rsid w:val="005E6894"/>
    <w:rsid w:val="005E69B5"/>
    <w:rsid w:val="005E736B"/>
    <w:rsid w:val="005F5C46"/>
    <w:rsid w:val="005F7643"/>
    <w:rsid w:val="006025E3"/>
    <w:rsid w:val="00607FB5"/>
    <w:rsid w:val="00610776"/>
    <w:rsid w:val="006112E8"/>
    <w:rsid w:val="006127AC"/>
    <w:rsid w:val="00613803"/>
    <w:rsid w:val="00613DFD"/>
    <w:rsid w:val="00614C1E"/>
    <w:rsid w:val="00615246"/>
    <w:rsid w:val="00621BB7"/>
    <w:rsid w:val="00625959"/>
    <w:rsid w:val="0063212D"/>
    <w:rsid w:val="00632827"/>
    <w:rsid w:val="00633E62"/>
    <w:rsid w:val="00633F36"/>
    <w:rsid w:val="00634441"/>
    <w:rsid w:val="00634DF1"/>
    <w:rsid w:val="00635826"/>
    <w:rsid w:val="0064790B"/>
    <w:rsid w:val="00647B71"/>
    <w:rsid w:val="00652E01"/>
    <w:rsid w:val="006534A7"/>
    <w:rsid w:val="0065378D"/>
    <w:rsid w:val="00666E30"/>
    <w:rsid w:val="00670848"/>
    <w:rsid w:val="0067086F"/>
    <w:rsid w:val="00673286"/>
    <w:rsid w:val="0067443B"/>
    <w:rsid w:val="0068248F"/>
    <w:rsid w:val="00683DF0"/>
    <w:rsid w:val="00684E2B"/>
    <w:rsid w:val="00687CDE"/>
    <w:rsid w:val="00691A42"/>
    <w:rsid w:val="006931BE"/>
    <w:rsid w:val="0069370B"/>
    <w:rsid w:val="006941AB"/>
    <w:rsid w:val="0069492D"/>
    <w:rsid w:val="00695D8E"/>
    <w:rsid w:val="006A0386"/>
    <w:rsid w:val="006A1B98"/>
    <w:rsid w:val="006A1EC9"/>
    <w:rsid w:val="006A4A57"/>
    <w:rsid w:val="006A66CE"/>
    <w:rsid w:val="006B0B67"/>
    <w:rsid w:val="006B1892"/>
    <w:rsid w:val="006B1D71"/>
    <w:rsid w:val="006B5828"/>
    <w:rsid w:val="006B5B44"/>
    <w:rsid w:val="006B5ED5"/>
    <w:rsid w:val="006B7DE7"/>
    <w:rsid w:val="006C11B8"/>
    <w:rsid w:val="006C5C81"/>
    <w:rsid w:val="006D28E7"/>
    <w:rsid w:val="006D492C"/>
    <w:rsid w:val="006D5373"/>
    <w:rsid w:val="006E1826"/>
    <w:rsid w:val="006E22A0"/>
    <w:rsid w:val="006E2A9E"/>
    <w:rsid w:val="006E34C2"/>
    <w:rsid w:val="006E4566"/>
    <w:rsid w:val="006E71C6"/>
    <w:rsid w:val="006E74B7"/>
    <w:rsid w:val="006E7C3A"/>
    <w:rsid w:val="006F1CB5"/>
    <w:rsid w:val="006F236A"/>
    <w:rsid w:val="006F6AFA"/>
    <w:rsid w:val="00700069"/>
    <w:rsid w:val="00700B9E"/>
    <w:rsid w:val="00703210"/>
    <w:rsid w:val="00703F02"/>
    <w:rsid w:val="00704F28"/>
    <w:rsid w:val="007112CD"/>
    <w:rsid w:val="007114E1"/>
    <w:rsid w:val="007116CA"/>
    <w:rsid w:val="007149B0"/>
    <w:rsid w:val="00716100"/>
    <w:rsid w:val="00726A32"/>
    <w:rsid w:val="007275C6"/>
    <w:rsid w:val="00735436"/>
    <w:rsid w:val="00735810"/>
    <w:rsid w:val="0073591A"/>
    <w:rsid w:val="00741457"/>
    <w:rsid w:val="0074213A"/>
    <w:rsid w:val="00745D4F"/>
    <w:rsid w:val="00747C95"/>
    <w:rsid w:val="007507E9"/>
    <w:rsid w:val="00753D94"/>
    <w:rsid w:val="007647B5"/>
    <w:rsid w:val="00764D78"/>
    <w:rsid w:val="00767957"/>
    <w:rsid w:val="00771251"/>
    <w:rsid w:val="007728FE"/>
    <w:rsid w:val="0077326C"/>
    <w:rsid w:val="007760FF"/>
    <w:rsid w:val="007814BF"/>
    <w:rsid w:val="007822EB"/>
    <w:rsid w:val="00782ACA"/>
    <w:rsid w:val="007832C4"/>
    <w:rsid w:val="00783B53"/>
    <w:rsid w:val="00786D22"/>
    <w:rsid w:val="007872F9"/>
    <w:rsid w:val="007876E3"/>
    <w:rsid w:val="00791FAD"/>
    <w:rsid w:val="00794016"/>
    <w:rsid w:val="00797FDE"/>
    <w:rsid w:val="007A7007"/>
    <w:rsid w:val="007A74E8"/>
    <w:rsid w:val="007A7A20"/>
    <w:rsid w:val="007B00ED"/>
    <w:rsid w:val="007B1B6D"/>
    <w:rsid w:val="007B3BF9"/>
    <w:rsid w:val="007B4295"/>
    <w:rsid w:val="007B5A3F"/>
    <w:rsid w:val="007C1546"/>
    <w:rsid w:val="007C2626"/>
    <w:rsid w:val="007C52EA"/>
    <w:rsid w:val="007D31EC"/>
    <w:rsid w:val="007D3368"/>
    <w:rsid w:val="007D39AD"/>
    <w:rsid w:val="007D4686"/>
    <w:rsid w:val="007D5AD4"/>
    <w:rsid w:val="007D5F30"/>
    <w:rsid w:val="007D6F97"/>
    <w:rsid w:val="007E10D5"/>
    <w:rsid w:val="007E2420"/>
    <w:rsid w:val="007E2978"/>
    <w:rsid w:val="007E376A"/>
    <w:rsid w:val="007E4984"/>
    <w:rsid w:val="007E51A4"/>
    <w:rsid w:val="007E6922"/>
    <w:rsid w:val="007F084C"/>
    <w:rsid w:val="007F213D"/>
    <w:rsid w:val="007F2911"/>
    <w:rsid w:val="007F3D0D"/>
    <w:rsid w:val="007F6627"/>
    <w:rsid w:val="007F7AE6"/>
    <w:rsid w:val="00800F1A"/>
    <w:rsid w:val="00804FCA"/>
    <w:rsid w:val="00805C0F"/>
    <w:rsid w:val="00805E62"/>
    <w:rsid w:val="00813CFC"/>
    <w:rsid w:val="0081428F"/>
    <w:rsid w:val="0081491E"/>
    <w:rsid w:val="00824667"/>
    <w:rsid w:val="008256C7"/>
    <w:rsid w:val="00840660"/>
    <w:rsid w:val="00841840"/>
    <w:rsid w:val="00850754"/>
    <w:rsid w:val="00850B53"/>
    <w:rsid w:val="008527C8"/>
    <w:rsid w:val="00854BF6"/>
    <w:rsid w:val="0085640B"/>
    <w:rsid w:val="0085730E"/>
    <w:rsid w:val="00861859"/>
    <w:rsid w:val="0086533E"/>
    <w:rsid w:val="008657DA"/>
    <w:rsid w:val="0086726D"/>
    <w:rsid w:val="00870CE1"/>
    <w:rsid w:val="00870FCA"/>
    <w:rsid w:val="008713F5"/>
    <w:rsid w:val="008738EF"/>
    <w:rsid w:val="00874326"/>
    <w:rsid w:val="0087488F"/>
    <w:rsid w:val="0087697F"/>
    <w:rsid w:val="00876F43"/>
    <w:rsid w:val="0087787A"/>
    <w:rsid w:val="0088204D"/>
    <w:rsid w:val="00883C7C"/>
    <w:rsid w:val="00883F74"/>
    <w:rsid w:val="00890EA8"/>
    <w:rsid w:val="00891D07"/>
    <w:rsid w:val="00892D15"/>
    <w:rsid w:val="00892E78"/>
    <w:rsid w:val="0089541E"/>
    <w:rsid w:val="0089652B"/>
    <w:rsid w:val="008A39D6"/>
    <w:rsid w:val="008A4D99"/>
    <w:rsid w:val="008A5B16"/>
    <w:rsid w:val="008B045D"/>
    <w:rsid w:val="008B296A"/>
    <w:rsid w:val="008B303F"/>
    <w:rsid w:val="008B6456"/>
    <w:rsid w:val="008B69C0"/>
    <w:rsid w:val="008B7543"/>
    <w:rsid w:val="008C2616"/>
    <w:rsid w:val="008D21C2"/>
    <w:rsid w:val="008D2D88"/>
    <w:rsid w:val="008D403D"/>
    <w:rsid w:val="008E092C"/>
    <w:rsid w:val="008E097E"/>
    <w:rsid w:val="008E10BD"/>
    <w:rsid w:val="008E1E08"/>
    <w:rsid w:val="008E77B6"/>
    <w:rsid w:val="008F05D8"/>
    <w:rsid w:val="008F3DCB"/>
    <w:rsid w:val="00901250"/>
    <w:rsid w:val="00902605"/>
    <w:rsid w:val="0090600F"/>
    <w:rsid w:val="00912110"/>
    <w:rsid w:val="00913FB1"/>
    <w:rsid w:val="0091568E"/>
    <w:rsid w:val="00917092"/>
    <w:rsid w:val="0091742E"/>
    <w:rsid w:val="00920D58"/>
    <w:rsid w:val="00922250"/>
    <w:rsid w:val="0092348B"/>
    <w:rsid w:val="0092459A"/>
    <w:rsid w:val="00925C65"/>
    <w:rsid w:val="00925D8B"/>
    <w:rsid w:val="0093479A"/>
    <w:rsid w:val="00934990"/>
    <w:rsid w:val="009350D2"/>
    <w:rsid w:val="009354D0"/>
    <w:rsid w:val="009379D9"/>
    <w:rsid w:val="00947E96"/>
    <w:rsid w:val="009511CA"/>
    <w:rsid w:val="00952F36"/>
    <w:rsid w:val="00954EE6"/>
    <w:rsid w:val="0095565A"/>
    <w:rsid w:val="00956215"/>
    <w:rsid w:val="009572F9"/>
    <w:rsid w:val="00964B68"/>
    <w:rsid w:val="00967396"/>
    <w:rsid w:val="00970DF1"/>
    <w:rsid w:val="00971A27"/>
    <w:rsid w:val="00971F40"/>
    <w:rsid w:val="009740BB"/>
    <w:rsid w:val="009761DD"/>
    <w:rsid w:val="00977C26"/>
    <w:rsid w:val="00985E29"/>
    <w:rsid w:val="00986C13"/>
    <w:rsid w:val="00987E58"/>
    <w:rsid w:val="00990937"/>
    <w:rsid w:val="00992B96"/>
    <w:rsid w:val="009A1B87"/>
    <w:rsid w:val="009A27C5"/>
    <w:rsid w:val="009A2848"/>
    <w:rsid w:val="009A2E90"/>
    <w:rsid w:val="009A446D"/>
    <w:rsid w:val="009A462A"/>
    <w:rsid w:val="009A5681"/>
    <w:rsid w:val="009A5BFC"/>
    <w:rsid w:val="009A5E74"/>
    <w:rsid w:val="009A72E0"/>
    <w:rsid w:val="009B039C"/>
    <w:rsid w:val="009B21D6"/>
    <w:rsid w:val="009B41F5"/>
    <w:rsid w:val="009B4AC5"/>
    <w:rsid w:val="009B6539"/>
    <w:rsid w:val="009B796B"/>
    <w:rsid w:val="009B7A4A"/>
    <w:rsid w:val="009C26AB"/>
    <w:rsid w:val="009C4DD2"/>
    <w:rsid w:val="009C5CA1"/>
    <w:rsid w:val="009C6F64"/>
    <w:rsid w:val="009C76FC"/>
    <w:rsid w:val="009D105E"/>
    <w:rsid w:val="009D2775"/>
    <w:rsid w:val="009D3738"/>
    <w:rsid w:val="009D5E58"/>
    <w:rsid w:val="009D7A63"/>
    <w:rsid w:val="009E0B70"/>
    <w:rsid w:val="009E11BD"/>
    <w:rsid w:val="009E2F09"/>
    <w:rsid w:val="009E4D10"/>
    <w:rsid w:val="009E4E46"/>
    <w:rsid w:val="009E5D4C"/>
    <w:rsid w:val="009F3E0B"/>
    <w:rsid w:val="009F44A9"/>
    <w:rsid w:val="009F6F9F"/>
    <w:rsid w:val="009F7258"/>
    <w:rsid w:val="00A00276"/>
    <w:rsid w:val="00A0129E"/>
    <w:rsid w:val="00A0504F"/>
    <w:rsid w:val="00A06E7F"/>
    <w:rsid w:val="00A12521"/>
    <w:rsid w:val="00A135DC"/>
    <w:rsid w:val="00A13B55"/>
    <w:rsid w:val="00A1418F"/>
    <w:rsid w:val="00A2119C"/>
    <w:rsid w:val="00A21529"/>
    <w:rsid w:val="00A21B4B"/>
    <w:rsid w:val="00A22644"/>
    <w:rsid w:val="00A24890"/>
    <w:rsid w:val="00A2698E"/>
    <w:rsid w:val="00A34D3C"/>
    <w:rsid w:val="00A35A67"/>
    <w:rsid w:val="00A40FC8"/>
    <w:rsid w:val="00A424FD"/>
    <w:rsid w:val="00A4504D"/>
    <w:rsid w:val="00A452D9"/>
    <w:rsid w:val="00A51544"/>
    <w:rsid w:val="00A52460"/>
    <w:rsid w:val="00A53D28"/>
    <w:rsid w:val="00A541B4"/>
    <w:rsid w:val="00A54819"/>
    <w:rsid w:val="00A57994"/>
    <w:rsid w:val="00A6152B"/>
    <w:rsid w:val="00A61D6F"/>
    <w:rsid w:val="00A6404B"/>
    <w:rsid w:val="00A64725"/>
    <w:rsid w:val="00A65BDD"/>
    <w:rsid w:val="00A6669F"/>
    <w:rsid w:val="00A67612"/>
    <w:rsid w:val="00A76F57"/>
    <w:rsid w:val="00A806F3"/>
    <w:rsid w:val="00A8079F"/>
    <w:rsid w:val="00A80E0B"/>
    <w:rsid w:val="00A811B9"/>
    <w:rsid w:val="00A81D13"/>
    <w:rsid w:val="00A835C8"/>
    <w:rsid w:val="00A83658"/>
    <w:rsid w:val="00A84BD2"/>
    <w:rsid w:val="00A84D59"/>
    <w:rsid w:val="00A85165"/>
    <w:rsid w:val="00A86E97"/>
    <w:rsid w:val="00A873E1"/>
    <w:rsid w:val="00A91D86"/>
    <w:rsid w:val="00A92F26"/>
    <w:rsid w:val="00A9433E"/>
    <w:rsid w:val="00A94479"/>
    <w:rsid w:val="00A95A92"/>
    <w:rsid w:val="00AA013C"/>
    <w:rsid w:val="00AA1A5F"/>
    <w:rsid w:val="00AA30E6"/>
    <w:rsid w:val="00AA3519"/>
    <w:rsid w:val="00AA59F5"/>
    <w:rsid w:val="00AB19A8"/>
    <w:rsid w:val="00AB21AA"/>
    <w:rsid w:val="00AB2698"/>
    <w:rsid w:val="00AB3ACE"/>
    <w:rsid w:val="00AB4163"/>
    <w:rsid w:val="00AB4185"/>
    <w:rsid w:val="00AB4F89"/>
    <w:rsid w:val="00AB5BD3"/>
    <w:rsid w:val="00AB62BB"/>
    <w:rsid w:val="00AB6B1E"/>
    <w:rsid w:val="00AC0734"/>
    <w:rsid w:val="00AC1AC4"/>
    <w:rsid w:val="00AC279B"/>
    <w:rsid w:val="00AD04E8"/>
    <w:rsid w:val="00AD3408"/>
    <w:rsid w:val="00AD3546"/>
    <w:rsid w:val="00AE0832"/>
    <w:rsid w:val="00AE26EA"/>
    <w:rsid w:val="00AE4DD9"/>
    <w:rsid w:val="00AF4792"/>
    <w:rsid w:val="00AF6DFC"/>
    <w:rsid w:val="00B0017E"/>
    <w:rsid w:val="00B00A09"/>
    <w:rsid w:val="00B05BB3"/>
    <w:rsid w:val="00B06225"/>
    <w:rsid w:val="00B06753"/>
    <w:rsid w:val="00B11D47"/>
    <w:rsid w:val="00B1358E"/>
    <w:rsid w:val="00B13757"/>
    <w:rsid w:val="00B14B2A"/>
    <w:rsid w:val="00B26C57"/>
    <w:rsid w:val="00B33E2B"/>
    <w:rsid w:val="00B33EE3"/>
    <w:rsid w:val="00B3590D"/>
    <w:rsid w:val="00B401EE"/>
    <w:rsid w:val="00B4330A"/>
    <w:rsid w:val="00B43DB0"/>
    <w:rsid w:val="00B450FA"/>
    <w:rsid w:val="00B45AD7"/>
    <w:rsid w:val="00B45ED4"/>
    <w:rsid w:val="00B47BA3"/>
    <w:rsid w:val="00B47C81"/>
    <w:rsid w:val="00B50CB1"/>
    <w:rsid w:val="00B52BE2"/>
    <w:rsid w:val="00B554A6"/>
    <w:rsid w:val="00B5627B"/>
    <w:rsid w:val="00B6173B"/>
    <w:rsid w:val="00B654C0"/>
    <w:rsid w:val="00B67490"/>
    <w:rsid w:val="00B700B0"/>
    <w:rsid w:val="00B725F9"/>
    <w:rsid w:val="00B73DC0"/>
    <w:rsid w:val="00B74418"/>
    <w:rsid w:val="00B74FF3"/>
    <w:rsid w:val="00B76595"/>
    <w:rsid w:val="00B7670F"/>
    <w:rsid w:val="00B7768F"/>
    <w:rsid w:val="00B80B80"/>
    <w:rsid w:val="00B83C46"/>
    <w:rsid w:val="00B86410"/>
    <w:rsid w:val="00B90401"/>
    <w:rsid w:val="00B945EB"/>
    <w:rsid w:val="00BA12A9"/>
    <w:rsid w:val="00BA76AA"/>
    <w:rsid w:val="00BB2C1A"/>
    <w:rsid w:val="00BB2E2E"/>
    <w:rsid w:val="00BB5C6B"/>
    <w:rsid w:val="00BB66EE"/>
    <w:rsid w:val="00BB681E"/>
    <w:rsid w:val="00BB70B8"/>
    <w:rsid w:val="00BB7FD4"/>
    <w:rsid w:val="00BC3ADC"/>
    <w:rsid w:val="00BC414B"/>
    <w:rsid w:val="00BC4C81"/>
    <w:rsid w:val="00BC4CC1"/>
    <w:rsid w:val="00BC4D04"/>
    <w:rsid w:val="00BC745D"/>
    <w:rsid w:val="00BD3C95"/>
    <w:rsid w:val="00BD769E"/>
    <w:rsid w:val="00BE17DA"/>
    <w:rsid w:val="00BE4F79"/>
    <w:rsid w:val="00BE597C"/>
    <w:rsid w:val="00BE62E5"/>
    <w:rsid w:val="00BE63E3"/>
    <w:rsid w:val="00BF0AF9"/>
    <w:rsid w:val="00BF0C12"/>
    <w:rsid w:val="00BF474D"/>
    <w:rsid w:val="00BF5F02"/>
    <w:rsid w:val="00BF692F"/>
    <w:rsid w:val="00C00C65"/>
    <w:rsid w:val="00C057F8"/>
    <w:rsid w:val="00C064D5"/>
    <w:rsid w:val="00C0770F"/>
    <w:rsid w:val="00C114FE"/>
    <w:rsid w:val="00C13E44"/>
    <w:rsid w:val="00C14155"/>
    <w:rsid w:val="00C1438B"/>
    <w:rsid w:val="00C20E1E"/>
    <w:rsid w:val="00C2164E"/>
    <w:rsid w:val="00C21FE5"/>
    <w:rsid w:val="00C22C9F"/>
    <w:rsid w:val="00C231E3"/>
    <w:rsid w:val="00C246A1"/>
    <w:rsid w:val="00C25595"/>
    <w:rsid w:val="00C259CF"/>
    <w:rsid w:val="00C26F0D"/>
    <w:rsid w:val="00C308DA"/>
    <w:rsid w:val="00C31218"/>
    <w:rsid w:val="00C31506"/>
    <w:rsid w:val="00C338B7"/>
    <w:rsid w:val="00C34F34"/>
    <w:rsid w:val="00C353FF"/>
    <w:rsid w:val="00C355F9"/>
    <w:rsid w:val="00C36DB0"/>
    <w:rsid w:val="00C3783E"/>
    <w:rsid w:val="00C413DB"/>
    <w:rsid w:val="00C41CC5"/>
    <w:rsid w:val="00C453E7"/>
    <w:rsid w:val="00C50432"/>
    <w:rsid w:val="00C52A1D"/>
    <w:rsid w:val="00C54AB2"/>
    <w:rsid w:val="00C551C8"/>
    <w:rsid w:val="00C629A9"/>
    <w:rsid w:val="00C62C9F"/>
    <w:rsid w:val="00C62D29"/>
    <w:rsid w:val="00C62FE1"/>
    <w:rsid w:val="00C7080F"/>
    <w:rsid w:val="00C755F1"/>
    <w:rsid w:val="00C77A11"/>
    <w:rsid w:val="00C825D0"/>
    <w:rsid w:val="00C84AAB"/>
    <w:rsid w:val="00C86007"/>
    <w:rsid w:val="00C90BB2"/>
    <w:rsid w:val="00C92ADE"/>
    <w:rsid w:val="00C95408"/>
    <w:rsid w:val="00C967BF"/>
    <w:rsid w:val="00C96DDF"/>
    <w:rsid w:val="00C97152"/>
    <w:rsid w:val="00CA0BFE"/>
    <w:rsid w:val="00CA112C"/>
    <w:rsid w:val="00CA1EFD"/>
    <w:rsid w:val="00CA20FA"/>
    <w:rsid w:val="00CA301C"/>
    <w:rsid w:val="00CA431D"/>
    <w:rsid w:val="00CA5584"/>
    <w:rsid w:val="00CA6529"/>
    <w:rsid w:val="00CB2353"/>
    <w:rsid w:val="00CB3A3D"/>
    <w:rsid w:val="00CB5D36"/>
    <w:rsid w:val="00CB69D2"/>
    <w:rsid w:val="00CB6C21"/>
    <w:rsid w:val="00CC04FD"/>
    <w:rsid w:val="00CC199D"/>
    <w:rsid w:val="00CC73CF"/>
    <w:rsid w:val="00CD282B"/>
    <w:rsid w:val="00CD2DDC"/>
    <w:rsid w:val="00CD55A2"/>
    <w:rsid w:val="00CD625B"/>
    <w:rsid w:val="00CD7E36"/>
    <w:rsid w:val="00CE2996"/>
    <w:rsid w:val="00CE2E62"/>
    <w:rsid w:val="00CF0B85"/>
    <w:rsid w:val="00CF1E3C"/>
    <w:rsid w:val="00CF3658"/>
    <w:rsid w:val="00CF4065"/>
    <w:rsid w:val="00CF5BE2"/>
    <w:rsid w:val="00D001B9"/>
    <w:rsid w:val="00D01C2D"/>
    <w:rsid w:val="00D06733"/>
    <w:rsid w:val="00D10F39"/>
    <w:rsid w:val="00D13313"/>
    <w:rsid w:val="00D13603"/>
    <w:rsid w:val="00D15BC0"/>
    <w:rsid w:val="00D171F5"/>
    <w:rsid w:val="00D215BC"/>
    <w:rsid w:val="00D25D3C"/>
    <w:rsid w:val="00D26BD1"/>
    <w:rsid w:val="00D27BB6"/>
    <w:rsid w:val="00D31547"/>
    <w:rsid w:val="00D33D74"/>
    <w:rsid w:val="00D34947"/>
    <w:rsid w:val="00D34B9B"/>
    <w:rsid w:val="00D35919"/>
    <w:rsid w:val="00D41016"/>
    <w:rsid w:val="00D41FDF"/>
    <w:rsid w:val="00D4738B"/>
    <w:rsid w:val="00D50457"/>
    <w:rsid w:val="00D5091C"/>
    <w:rsid w:val="00D54BDC"/>
    <w:rsid w:val="00D54D8A"/>
    <w:rsid w:val="00D55B9B"/>
    <w:rsid w:val="00D56825"/>
    <w:rsid w:val="00D617E2"/>
    <w:rsid w:val="00D62CD2"/>
    <w:rsid w:val="00D63BD0"/>
    <w:rsid w:val="00D7101E"/>
    <w:rsid w:val="00D739FE"/>
    <w:rsid w:val="00D77F90"/>
    <w:rsid w:val="00D81834"/>
    <w:rsid w:val="00D82126"/>
    <w:rsid w:val="00D8285C"/>
    <w:rsid w:val="00D83D96"/>
    <w:rsid w:val="00D84706"/>
    <w:rsid w:val="00D85952"/>
    <w:rsid w:val="00D86334"/>
    <w:rsid w:val="00D866BB"/>
    <w:rsid w:val="00D872B5"/>
    <w:rsid w:val="00D907C1"/>
    <w:rsid w:val="00D914A7"/>
    <w:rsid w:val="00D917B8"/>
    <w:rsid w:val="00DA16CD"/>
    <w:rsid w:val="00DA3DAA"/>
    <w:rsid w:val="00DA3E79"/>
    <w:rsid w:val="00DB1D1B"/>
    <w:rsid w:val="00DB3634"/>
    <w:rsid w:val="00DB4F2A"/>
    <w:rsid w:val="00DB700C"/>
    <w:rsid w:val="00DC5180"/>
    <w:rsid w:val="00DC6618"/>
    <w:rsid w:val="00DC7EA6"/>
    <w:rsid w:val="00DD5086"/>
    <w:rsid w:val="00DE0FD4"/>
    <w:rsid w:val="00DE1A9D"/>
    <w:rsid w:val="00DE39B6"/>
    <w:rsid w:val="00DE5E7D"/>
    <w:rsid w:val="00DF0AB2"/>
    <w:rsid w:val="00DF0B9C"/>
    <w:rsid w:val="00DF0C2B"/>
    <w:rsid w:val="00DF0F44"/>
    <w:rsid w:val="00DF36F8"/>
    <w:rsid w:val="00DF6505"/>
    <w:rsid w:val="00DF71E1"/>
    <w:rsid w:val="00E011B6"/>
    <w:rsid w:val="00E03F38"/>
    <w:rsid w:val="00E05E4C"/>
    <w:rsid w:val="00E05EA7"/>
    <w:rsid w:val="00E07905"/>
    <w:rsid w:val="00E07BED"/>
    <w:rsid w:val="00E12224"/>
    <w:rsid w:val="00E14462"/>
    <w:rsid w:val="00E1589D"/>
    <w:rsid w:val="00E15F1E"/>
    <w:rsid w:val="00E25F21"/>
    <w:rsid w:val="00E310C4"/>
    <w:rsid w:val="00E3687B"/>
    <w:rsid w:val="00E37F50"/>
    <w:rsid w:val="00E40167"/>
    <w:rsid w:val="00E40459"/>
    <w:rsid w:val="00E42448"/>
    <w:rsid w:val="00E42BBC"/>
    <w:rsid w:val="00E42E66"/>
    <w:rsid w:val="00E4370F"/>
    <w:rsid w:val="00E45C2F"/>
    <w:rsid w:val="00E46B42"/>
    <w:rsid w:val="00E5000C"/>
    <w:rsid w:val="00E507E5"/>
    <w:rsid w:val="00E557CF"/>
    <w:rsid w:val="00E55CFB"/>
    <w:rsid w:val="00E6055D"/>
    <w:rsid w:val="00E60B4F"/>
    <w:rsid w:val="00E62677"/>
    <w:rsid w:val="00E62793"/>
    <w:rsid w:val="00E70E3F"/>
    <w:rsid w:val="00E80887"/>
    <w:rsid w:val="00E80A20"/>
    <w:rsid w:val="00E812C6"/>
    <w:rsid w:val="00E86C16"/>
    <w:rsid w:val="00E86EAB"/>
    <w:rsid w:val="00E86F15"/>
    <w:rsid w:val="00E87C0C"/>
    <w:rsid w:val="00E87E84"/>
    <w:rsid w:val="00E91F34"/>
    <w:rsid w:val="00E93904"/>
    <w:rsid w:val="00E93BB5"/>
    <w:rsid w:val="00E9525E"/>
    <w:rsid w:val="00E956D6"/>
    <w:rsid w:val="00E95809"/>
    <w:rsid w:val="00E95913"/>
    <w:rsid w:val="00E96FDE"/>
    <w:rsid w:val="00EA000F"/>
    <w:rsid w:val="00EA0A74"/>
    <w:rsid w:val="00EA339B"/>
    <w:rsid w:val="00EA3A7E"/>
    <w:rsid w:val="00EA7F6D"/>
    <w:rsid w:val="00EB0AFB"/>
    <w:rsid w:val="00EB4E9A"/>
    <w:rsid w:val="00EC1265"/>
    <w:rsid w:val="00EC1D33"/>
    <w:rsid w:val="00EC3AD9"/>
    <w:rsid w:val="00EC52D5"/>
    <w:rsid w:val="00EC599C"/>
    <w:rsid w:val="00ED0362"/>
    <w:rsid w:val="00ED13FD"/>
    <w:rsid w:val="00ED1783"/>
    <w:rsid w:val="00ED32F8"/>
    <w:rsid w:val="00ED35CD"/>
    <w:rsid w:val="00ED53FD"/>
    <w:rsid w:val="00ED7D27"/>
    <w:rsid w:val="00EE06EC"/>
    <w:rsid w:val="00EE0C64"/>
    <w:rsid w:val="00EE1619"/>
    <w:rsid w:val="00EE2519"/>
    <w:rsid w:val="00EE2E82"/>
    <w:rsid w:val="00EE6E44"/>
    <w:rsid w:val="00EF09AD"/>
    <w:rsid w:val="00EF280A"/>
    <w:rsid w:val="00EF3B80"/>
    <w:rsid w:val="00EF6F80"/>
    <w:rsid w:val="00F06F92"/>
    <w:rsid w:val="00F12B55"/>
    <w:rsid w:val="00F12E9D"/>
    <w:rsid w:val="00F1482F"/>
    <w:rsid w:val="00F15EAA"/>
    <w:rsid w:val="00F22DCA"/>
    <w:rsid w:val="00F2484A"/>
    <w:rsid w:val="00F305F4"/>
    <w:rsid w:val="00F3106B"/>
    <w:rsid w:val="00F320F9"/>
    <w:rsid w:val="00F321E6"/>
    <w:rsid w:val="00F34680"/>
    <w:rsid w:val="00F35005"/>
    <w:rsid w:val="00F35627"/>
    <w:rsid w:val="00F35CA2"/>
    <w:rsid w:val="00F40395"/>
    <w:rsid w:val="00F41B87"/>
    <w:rsid w:val="00F4353B"/>
    <w:rsid w:val="00F47EE9"/>
    <w:rsid w:val="00F5026D"/>
    <w:rsid w:val="00F525F5"/>
    <w:rsid w:val="00F53481"/>
    <w:rsid w:val="00F557F3"/>
    <w:rsid w:val="00F5737C"/>
    <w:rsid w:val="00F6001C"/>
    <w:rsid w:val="00F60F06"/>
    <w:rsid w:val="00F64214"/>
    <w:rsid w:val="00F6439B"/>
    <w:rsid w:val="00F656D6"/>
    <w:rsid w:val="00F67647"/>
    <w:rsid w:val="00F71CFC"/>
    <w:rsid w:val="00F777F5"/>
    <w:rsid w:val="00F77859"/>
    <w:rsid w:val="00F80136"/>
    <w:rsid w:val="00F80E73"/>
    <w:rsid w:val="00F811A3"/>
    <w:rsid w:val="00F8353E"/>
    <w:rsid w:val="00F85BE5"/>
    <w:rsid w:val="00F866B6"/>
    <w:rsid w:val="00F872FB"/>
    <w:rsid w:val="00F90BF6"/>
    <w:rsid w:val="00F92B87"/>
    <w:rsid w:val="00F9650D"/>
    <w:rsid w:val="00F971F6"/>
    <w:rsid w:val="00FA00C4"/>
    <w:rsid w:val="00FA5B22"/>
    <w:rsid w:val="00FB01FC"/>
    <w:rsid w:val="00FB33E4"/>
    <w:rsid w:val="00FB5BEA"/>
    <w:rsid w:val="00FB733C"/>
    <w:rsid w:val="00FB7A44"/>
    <w:rsid w:val="00FC277F"/>
    <w:rsid w:val="00FC33F5"/>
    <w:rsid w:val="00FC3B05"/>
    <w:rsid w:val="00FC766C"/>
    <w:rsid w:val="00FD1732"/>
    <w:rsid w:val="00FD3B75"/>
    <w:rsid w:val="00FD3C72"/>
    <w:rsid w:val="00FD4B99"/>
    <w:rsid w:val="00FD66AE"/>
    <w:rsid w:val="00FD6A48"/>
    <w:rsid w:val="00FD7A2F"/>
    <w:rsid w:val="00FE1A46"/>
    <w:rsid w:val="00FE344A"/>
    <w:rsid w:val="00FE387E"/>
    <w:rsid w:val="00FF1B59"/>
    <w:rsid w:val="00FF2DEA"/>
    <w:rsid w:val="00FF477E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A1D5ED"/>
  <w15:chartTrackingRefBased/>
  <w15:docId w15:val="{C5F87F96-9370-4182-A83A-A9FFB79A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859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paragraph" w:styleId="Prrafodelista">
    <w:name w:val="List Paragraph"/>
    <w:basedOn w:val="Normal"/>
    <w:uiPriority w:val="34"/>
    <w:qFormat/>
    <w:rsid w:val="002F4BF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872F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35A67"/>
    <w:rPr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gradoaprendizaje@senacyt.gob.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C783-ECC4-40CA-B517-ED43921C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6855</CharactersWithSpaces>
  <SharedDoc>false</SharedDoc>
  <HLinks>
    <vt:vector size="6" baseType="variant"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ilaguna</dc:creator>
  <cp:keywords/>
  <dc:description/>
  <cp:lastModifiedBy>Ilsa Austin</cp:lastModifiedBy>
  <cp:revision>4</cp:revision>
  <cp:lastPrinted>2021-08-05T22:10:00Z</cp:lastPrinted>
  <dcterms:created xsi:type="dcterms:W3CDTF">2021-11-25T20:48:00Z</dcterms:created>
  <dcterms:modified xsi:type="dcterms:W3CDTF">2021-11-25T20:53:00Z</dcterms:modified>
</cp:coreProperties>
</file>