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2986D" w14:textId="77777777" w:rsidR="0060040D" w:rsidRPr="00FD7844" w:rsidRDefault="0060040D" w:rsidP="008426D1">
      <w:pPr>
        <w:jc w:val="center"/>
        <w:rPr>
          <w:rFonts w:asciiTheme="minorHAnsi" w:hAnsiTheme="minorHAnsi"/>
          <w:b/>
          <w:color w:val="FF0000"/>
          <w:sz w:val="20"/>
          <w:szCs w:val="20"/>
        </w:rPr>
      </w:pPr>
      <w:r w:rsidRPr="00FD7844">
        <w:rPr>
          <w:rFonts w:asciiTheme="minorHAnsi" w:hAnsiTheme="minorHAnsi"/>
          <w:b/>
          <w:color w:val="FF0000"/>
          <w:sz w:val="20"/>
          <w:szCs w:val="20"/>
        </w:rPr>
        <w:t>ANEXOS</w:t>
      </w:r>
    </w:p>
    <w:p w14:paraId="34AE39E2" w14:textId="77777777" w:rsidR="0060040D" w:rsidRPr="00593CF3" w:rsidRDefault="0060040D" w:rsidP="0060040D">
      <w:pPr>
        <w:ind w:left="284"/>
        <w:rPr>
          <w:rFonts w:asciiTheme="minorHAnsi" w:hAnsiTheme="minorHAnsi"/>
          <w:b/>
          <w:sz w:val="20"/>
          <w:szCs w:val="20"/>
        </w:rPr>
      </w:pPr>
    </w:p>
    <w:p w14:paraId="1AEF53FE" w14:textId="77777777" w:rsidR="0060040D" w:rsidRPr="00593CF3" w:rsidRDefault="0060040D" w:rsidP="0060040D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 xml:space="preserve">Nota: </w:t>
      </w:r>
    </w:p>
    <w:p w14:paraId="6A75F649" w14:textId="77777777" w:rsidR="0060040D" w:rsidRPr="00593CF3" w:rsidRDefault="0060040D" w:rsidP="009F7EF8">
      <w:pPr>
        <w:pStyle w:val="Prrafodelista"/>
        <w:numPr>
          <w:ilvl w:val="0"/>
          <w:numId w:val="21"/>
        </w:num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>Los anexos son documentos obligatorios que deberán ser adjuntados al Formulario de Presentación de Propuesta, estos documentos sustentan técnica y financieramente el proyecto.</w:t>
      </w:r>
    </w:p>
    <w:p w14:paraId="4A764581" w14:textId="77777777" w:rsidR="0060040D" w:rsidRDefault="0060040D" w:rsidP="009F7EF8">
      <w:pPr>
        <w:pStyle w:val="Prrafodelista"/>
        <w:numPr>
          <w:ilvl w:val="0"/>
          <w:numId w:val="21"/>
        </w:numPr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593CF3">
        <w:rPr>
          <w:rFonts w:asciiTheme="minorHAnsi" w:hAnsiTheme="minorHAnsi"/>
          <w:b/>
          <w:color w:val="FF0000"/>
          <w:sz w:val="20"/>
          <w:szCs w:val="20"/>
        </w:rPr>
        <w:t>Se han colocado textos en gris como descripción de la sección indicada y para orientar a los proponentes.  Borrarlos al colocar el texto de su propuesta.</w:t>
      </w:r>
    </w:p>
    <w:p w14:paraId="365550C9" w14:textId="77777777" w:rsidR="003D4542" w:rsidRDefault="003D4542" w:rsidP="003D4542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306B0A6B" w14:textId="5C737FC3" w:rsidR="0060040D" w:rsidRPr="00593CF3" w:rsidRDefault="0060040D" w:rsidP="003D4542">
      <w:pPr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3"/>
      </w:tblGrid>
      <w:tr w:rsidR="0060040D" w:rsidRPr="00593CF3" w14:paraId="3DDE7474" w14:textId="77777777" w:rsidTr="00160259">
        <w:tc>
          <w:tcPr>
            <w:tcW w:w="10343" w:type="dxa"/>
            <w:shd w:val="clear" w:color="auto" w:fill="8DB3E2"/>
          </w:tcPr>
          <w:p w14:paraId="157B7FB1" w14:textId="77777777" w:rsidR="0060040D" w:rsidRPr="00593CF3" w:rsidRDefault="0060040D" w:rsidP="005834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ANEXO 3</w:t>
            </w:r>
          </w:p>
        </w:tc>
      </w:tr>
      <w:tr w:rsidR="0060040D" w:rsidRPr="00593CF3" w14:paraId="4E4E0592" w14:textId="77777777" w:rsidTr="00160259">
        <w:trPr>
          <w:trHeight w:val="392"/>
        </w:trPr>
        <w:tc>
          <w:tcPr>
            <w:tcW w:w="10343" w:type="dxa"/>
            <w:shd w:val="clear" w:color="auto" w:fill="8DB3E2"/>
          </w:tcPr>
          <w:p w14:paraId="1A26671A" w14:textId="77777777" w:rsidR="0060040D" w:rsidRPr="00593CF3" w:rsidRDefault="0060040D" w:rsidP="005834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PRESUPUESTO (Utilice fuente Arial tamaño 10 pt., máximo 2 páginas)</w:t>
            </w:r>
          </w:p>
        </w:tc>
      </w:tr>
    </w:tbl>
    <w:p w14:paraId="22388390" w14:textId="77777777" w:rsidR="0060040D" w:rsidRDefault="0060040D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El presupuesto debe incluirse en esta sección como una tabla o matriz. El mismo debe estar </w:t>
      </w:r>
      <w:r w:rsidRPr="00593CF3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>dividido por etapas (se sugiere solo dos etapas)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, a fin de definir los montos de cada pago de etapa en su contrato.  Indique la </w:t>
      </w:r>
      <w:r w:rsidRPr="00593CF3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>contraparte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.  A </w:t>
      </w:r>
      <w:r w:rsidR="00D13163"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continuación,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mostramos un ejemplo:</w:t>
      </w:r>
    </w:p>
    <w:p w14:paraId="6D1BF6C3" w14:textId="77777777" w:rsidR="007B121B" w:rsidRDefault="007B121B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tbl>
      <w:tblPr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7"/>
        <w:gridCol w:w="1731"/>
        <w:gridCol w:w="1815"/>
        <w:gridCol w:w="2408"/>
      </w:tblGrid>
      <w:tr w:rsidR="003E7014" w:rsidRPr="00FD7844" w14:paraId="685B6147" w14:textId="77777777" w:rsidTr="00D13163">
        <w:trPr>
          <w:trHeight w:val="549"/>
        </w:trPr>
        <w:tc>
          <w:tcPr>
            <w:tcW w:w="4247" w:type="dxa"/>
            <w:shd w:val="clear" w:color="auto" w:fill="000000" w:themeFill="text1"/>
          </w:tcPr>
          <w:p w14:paraId="64D693AB" w14:textId="77777777" w:rsidR="003E7014" w:rsidRPr="00FD7844" w:rsidRDefault="003E7014" w:rsidP="00AD574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D7844">
              <w:rPr>
                <w:rFonts w:ascii="Century Gothic" w:hAnsi="Century Gothic" w:cs="Arial"/>
                <w:b/>
                <w:sz w:val="18"/>
                <w:szCs w:val="18"/>
              </w:rPr>
              <w:t>Rubro</w:t>
            </w:r>
          </w:p>
        </w:tc>
        <w:tc>
          <w:tcPr>
            <w:tcW w:w="1731" w:type="dxa"/>
            <w:shd w:val="clear" w:color="auto" w:fill="000000" w:themeFill="text1"/>
          </w:tcPr>
          <w:p w14:paraId="16EBF8A4" w14:textId="77777777" w:rsidR="003E7014" w:rsidRPr="00FD7844" w:rsidRDefault="003E7014" w:rsidP="00AD574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D7844">
              <w:rPr>
                <w:rFonts w:ascii="Century Gothic" w:hAnsi="Century Gothic" w:cs="Arial"/>
                <w:b/>
                <w:sz w:val="18"/>
                <w:szCs w:val="18"/>
              </w:rPr>
              <w:t>Etapa I</w:t>
            </w:r>
          </w:p>
          <w:p w14:paraId="75AE662B" w14:textId="77777777" w:rsidR="003E7014" w:rsidRPr="00FD7844" w:rsidRDefault="003E7014" w:rsidP="00AD574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D784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monto</w:t>
            </w:r>
            <w:r w:rsidRPr="00FD784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419"/>
              </w:rPr>
              <w:t>s</w:t>
            </w:r>
            <w:r w:rsidRPr="00FD784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en Balboa (B/.)</w:t>
            </w:r>
          </w:p>
        </w:tc>
        <w:tc>
          <w:tcPr>
            <w:tcW w:w="1815" w:type="dxa"/>
            <w:shd w:val="clear" w:color="auto" w:fill="000000" w:themeFill="text1"/>
          </w:tcPr>
          <w:p w14:paraId="3E928179" w14:textId="77777777" w:rsidR="003E7014" w:rsidRPr="00FD7844" w:rsidRDefault="003E7014" w:rsidP="00AD574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D7844">
              <w:rPr>
                <w:rFonts w:ascii="Century Gothic" w:hAnsi="Century Gothic" w:cs="Arial"/>
                <w:b/>
                <w:sz w:val="18"/>
                <w:szCs w:val="18"/>
              </w:rPr>
              <w:t>Etapa II</w:t>
            </w:r>
          </w:p>
          <w:p w14:paraId="157DD08F" w14:textId="77777777" w:rsidR="003E7014" w:rsidRPr="00FD7844" w:rsidRDefault="003E7014" w:rsidP="00AD574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D784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monto</w:t>
            </w:r>
            <w:r w:rsidRPr="00FD784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419"/>
              </w:rPr>
              <w:t>s</w:t>
            </w:r>
            <w:r w:rsidRPr="00FD784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en Balboa (B/.)</w:t>
            </w:r>
          </w:p>
        </w:tc>
        <w:tc>
          <w:tcPr>
            <w:tcW w:w="2408" w:type="dxa"/>
            <w:shd w:val="clear" w:color="auto" w:fill="000000" w:themeFill="text1"/>
          </w:tcPr>
          <w:p w14:paraId="16B6AA03" w14:textId="77777777" w:rsidR="003E7014" w:rsidRPr="00FD7844" w:rsidRDefault="003E7014" w:rsidP="00AD574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D7844">
              <w:rPr>
                <w:rFonts w:ascii="Century Gothic" w:hAnsi="Century Gothic" w:cs="Arial"/>
                <w:b/>
                <w:sz w:val="18"/>
                <w:szCs w:val="18"/>
              </w:rPr>
              <w:t>Contraparte</w:t>
            </w:r>
          </w:p>
          <w:p w14:paraId="78A4E112" w14:textId="77777777" w:rsidR="003E7014" w:rsidRPr="00FD7844" w:rsidRDefault="003E7014" w:rsidP="00AD574C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D784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monto</w:t>
            </w:r>
            <w:r w:rsidRPr="00FD784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419"/>
              </w:rPr>
              <w:t>s</w:t>
            </w:r>
            <w:r w:rsidRPr="00FD784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en Balboa (B/.)</w:t>
            </w:r>
          </w:p>
        </w:tc>
      </w:tr>
      <w:tr w:rsidR="003E7014" w:rsidRPr="00FD7844" w14:paraId="6368F9CD" w14:textId="77777777" w:rsidTr="00D13163">
        <w:trPr>
          <w:trHeight w:val="868"/>
        </w:trPr>
        <w:tc>
          <w:tcPr>
            <w:tcW w:w="4247" w:type="dxa"/>
            <w:tcBorders>
              <w:bottom w:val="single" w:sz="4" w:space="0" w:color="000000"/>
            </w:tcBorders>
          </w:tcPr>
          <w:p w14:paraId="38D079E6" w14:textId="3523A8D6" w:rsidR="003E7014" w:rsidRPr="00FD7844" w:rsidRDefault="003E7014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Equipos, maquinarias, recursos bibliográficos, insumos científicos, materiales de consumo de laboratorio, didácticos o de oficina e impresiones.</w:t>
            </w:r>
          </w:p>
        </w:tc>
        <w:tc>
          <w:tcPr>
            <w:tcW w:w="1731" w:type="dxa"/>
            <w:vAlign w:val="center"/>
          </w:tcPr>
          <w:p w14:paraId="30E136F6" w14:textId="77777777" w:rsidR="003E7014" w:rsidRPr="00FD7844" w:rsidRDefault="00283819" w:rsidP="00AD574C">
            <w:pPr>
              <w:pStyle w:val="Sinespaciado1"/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FD7844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0.00</w:t>
            </w:r>
          </w:p>
        </w:tc>
        <w:tc>
          <w:tcPr>
            <w:tcW w:w="1815" w:type="dxa"/>
            <w:vAlign w:val="center"/>
          </w:tcPr>
          <w:p w14:paraId="4B063D01" w14:textId="77777777" w:rsidR="003E7014" w:rsidRPr="00FD7844" w:rsidRDefault="00283819" w:rsidP="00AD574C">
            <w:pPr>
              <w:pStyle w:val="Sinespaciado1"/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FD7844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0.00</w:t>
            </w:r>
          </w:p>
        </w:tc>
        <w:tc>
          <w:tcPr>
            <w:tcW w:w="2408" w:type="dxa"/>
            <w:vAlign w:val="center"/>
          </w:tcPr>
          <w:p w14:paraId="495F2DB3" w14:textId="77777777" w:rsidR="003E7014" w:rsidRPr="00FD7844" w:rsidRDefault="00283819" w:rsidP="00AD574C">
            <w:pPr>
              <w:pStyle w:val="Sinespaciado1"/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FD7844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0.00</w:t>
            </w:r>
          </w:p>
        </w:tc>
      </w:tr>
      <w:tr w:rsidR="003E7014" w:rsidRPr="00FD7844" w14:paraId="587957BD" w14:textId="77777777" w:rsidTr="00D13163">
        <w:trPr>
          <w:trHeight w:val="320"/>
        </w:trPr>
        <w:tc>
          <w:tcPr>
            <w:tcW w:w="4247" w:type="dxa"/>
          </w:tcPr>
          <w:p w14:paraId="4D441C24" w14:textId="415AAD4E" w:rsidR="003E7014" w:rsidRPr="00FD7844" w:rsidRDefault="00283819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Subcontratos para personal no disponible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  <w:vAlign w:val="center"/>
          </w:tcPr>
          <w:p w14:paraId="48F875C8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7ECB584A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5A06F888" w14:textId="77777777" w:rsidR="003E7014" w:rsidRPr="00FD7844" w:rsidRDefault="003E7014" w:rsidP="00AD574C">
            <w:pPr>
              <w:pStyle w:val="Sinespaciado1"/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3E7014" w:rsidRPr="00FD7844" w14:paraId="6A99F8B7" w14:textId="77777777" w:rsidTr="00D13163">
        <w:trPr>
          <w:trHeight w:val="70"/>
        </w:trPr>
        <w:tc>
          <w:tcPr>
            <w:tcW w:w="4247" w:type="dxa"/>
          </w:tcPr>
          <w:p w14:paraId="4227E1CD" w14:textId="77777777" w:rsidR="003E7014" w:rsidRPr="00FD7844" w:rsidRDefault="00283819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Capacitación de corta duración</w:t>
            </w:r>
          </w:p>
        </w:tc>
        <w:tc>
          <w:tcPr>
            <w:tcW w:w="1731" w:type="dxa"/>
            <w:vAlign w:val="center"/>
          </w:tcPr>
          <w:p w14:paraId="0F0E3DC8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3064DFFF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28F21846" w14:textId="77777777" w:rsidR="003E7014" w:rsidRPr="00FD7844" w:rsidRDefault="003E7014" w:rsidP="00AD574C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3E7014" w:rsidRPr="00FD7844" w14:paraId="76DC190B" w14:textId="77777777" w:rsidTr="00D13163">
        <w:tc>
          <w:tcPr>
            <w:tcW w:w="4247" w:type="dxa"/>
          </w:tcPr>
          <w:p w14:paraId="2FE762AB" w14:textId="1733D774" w:rsidR="003E7014" w:rsidRPr="00FD7844" w:rsidRDefault="00283819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Seguros previamente sustentados y debidamente aprobados por la Dirección gestora de la convocatoria</w:t>
            </w:r>
          </w:p>
        </w:tc>
        <w:tc>
          <w:tcPr>
            <w:tcW w:w="1731" w:type="dxa"/>
            <w:vAlign w:val="center"/>
          </w:tcPr>
          <w:p w14:paraId="5AC0F9F5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384222EA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5C424EF6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3E7014" w:rsidRPr="00FD7844" w14:paraId="0D30D055" w14:textId="77777777" w:rsidTr="00D13163">
        <w:tc>
          <w:tcPr>
            <w:tcW w:w="4247" w:type="dxa"/>
          </w:tcPr>
          <w:p w14:paraId="74B9A77D" w14:textId="793FD221" w:rsidR="003E7014" w:rsidRPr="00FD7844" w:rsidRDefault="00283819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Permisos y trámites gubernamentales previamente sustentados y debidamente aprobados por la Dirección gestora de la convocatoria</w:t>
            </w:r>
          </w:p>
        </w:tc>
        <w:tc>
          <w:tcPr>
            <w:tcW w:w="1731" w:type="dxa"/>
            <w:vAlign w:val="center"/>
          </w:tcPr>
          <w:p w14:paraId="115B6737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7A9365BE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03B33625" w14:textId="77777777" w:rsidR="003E7014" w:rsidRPr="00FD7844" w:rsidRDefault="003E7014" w:rsidP="00AD574C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3E7014" w:rsidRPr="00FD7844" w14:paraId="45732648" w14:textId="77777777" w:rsidTr="00D13163">
        <w:tc>
          <w:tcPr>
            <w:tcW w:w="4247" w:type="dxa"/>
          </w:tcPr>
          <w:p w14:paraId="24B50AC6" w14:textId="58D7FF2D" w:rsidR="003E7014" w:rsidRPr="00FD7844" w:rsidRDefault="00283819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Construcciones indispensables para la ejecución del proyecto: pequeñas ampliaciones o modificaciones indispensables a las instalaciones existentes, siempre que el terreno donde se realicen estas construcciones sea propiedad del proponente</w:t>
            </w:r>
          </w:p>
        </w:tc>
        <w:tc>
          <w:tcPr>
            <w:tcW w:w="1731" w:type="dxa"/>
            <w:vAlign w:val="center"/>
          </w:tcPr>
          <w:p w14:paraId="506B02C1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34558220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4F6DE190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3E7014" w:rsidRPr="00FD7844" w14:paraId="16368F32" w14:textId="77777777" w:rsidTr="00D13163">
        <w:tc>
          <w:tcPr>
            <w:tcW w:w="4247" w:type="dxa"/>
          </w:tcPr>
          <w:p w14:paraId="6D90713E" w14:textId="17BC9F89" w:rsidR="003E7014" w:rsidRPr="00FD7844" w:rsidRDefault="00283819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Gastos de transporte aéreo</w:t>
            </w:r>
          </w:p>
        </w:tc>
        <w:tc>
          <w:tcPr>
            <w:tcW w:w="1731" w:type="dxa"/>
            <w:vAlign w:val="center"/>
          </w:tcPr>
          <w:p w14:paraId="5955569A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39E82E2F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1B408B8E" w14:textId="77777777" w:rsidR="003E7014" w:rsidRPr="00FD7844" w:rsidRDefault="003E7014" w:rsidP="00AD574C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3E7014" w:rsidRPr="00FD7844" w14:paraId="36F4696F" w14:textId="77777777" w:rsidTr="00D13163">
        <w:tc>
          <w:tcPr>
            <w:tcW w:w="4247" w:type="dxa"/>
          </w:tcPr>
          <w:p w14:paraId="46202504" w14:textId="2A34CCEF" w:rsidR="003E7014" w:rsidRPr="00FD7844" w:rsidRDefault="00160259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V</w:t>
            </w:r>
            <w:r w:rsidR="00283819" w:rsidRPr="00FD7844">
              <w:rPr>
                <w:rFonts w:ascii="Century Gothic" w:hAnsi="Century Gothic" w:cs="Calibri"/>
                <w:sz w:val="18"/>
                <w:szCs w:val="18"/>
              </w:rPr>
              <w:t>iático parciales o totales, nacionales o para viajes al extranjero, según las tablas de viáticos incluidas en la Ley que aprueba el Presupuesto del Estado</w:t>
            </w:r>
          </w:p>
        </w:tc>
        <w:tc>
          <w:tcPr>
            <w:tcW w:w="1731" w:type="dxa"/>
            <w:vAlign w:val="center"/>
          </w:tcPr>
          <w:p w14:paraId="5A38D89A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51DA7718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4517A3D1" w14:textId="77777777" w:rsidR="003E7014" w:rsidRPr="00FD7844" w:rsidRDefault="003E7014" w:rsidP="00AD574C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3E7014" w:rsidRPr="00FD7844" w14:paraId="46E89722" w14:textId="77777777" w:rsidTr="00D13163">
        <w:trPr>
          <w:trHeight w:val="285"/>
        </w:trPr>
        <w:tc>
          <w:tcPr>
            <w:tcW w:w="4247" w:type="dxa"/>
          </w:tcPr>
          <w:p w14:paraId="597D9F5D" w14:textId="5EECE2D0" w:rsidR="003E7014" w:rsidRPr="00FD7844" w:rsidRDefault="00283819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Gastos de transporte requerido</w:t>
            </w:r>
          </w:p>
        </w:tc>
        <w:tc>
          <w:tcPr>
            <w:tcW w:w="1731" w:type="dxa"/>
            <w:vAlign w:val="center"/>
          </w:tcPr>
          <w:p w14:paraId="43579D09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13302B7A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3A00AC8E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3E7014" w:rsidRPr="00FD7844" w14:paraId="41D9CAC6" w14:textId="77777777" w:rsidTr="00D13163">
        <w:tc>
          <w:tcPr>
            <w:tcW w:w="4247" w:type="dxa"/>
          </w:tcPr>
          <w:p w14:paraId="63FABB22" w14:textId="729AFD3C" w:rsidR="003E7014" w:rsidRPr="00FD7844" w:rsidRDefault="00283819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Promoción y difusión de actividades</w:t>
            </w:r>
          </w:p>
        </w:tc>
        <w:tc>
          <w:tcPr>
            <w:tcW w:w="1731" w:type="dxa"/>
            <w:vAlign w:val="center"/>
          </w:tcPr>
          <w:p w14:paraId="24E9E1A4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3B8225B2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0AED04B2" w14:textId="77777777" w:rsidR="003E7014" w:rsidRPr="00FD7844" w:rsidRDefault="003E7014" w:rsidP="00AD574C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3E7014" w:rsidRPr="00FD7844" w14:paraId="524E9658" w14:textId="77777777" w:rsidTr="00D13163">
        <w:trPr>
          <w:trHeight w:val="325"/>
        </w:trPr>
        <w:tc>
          <w:tcPr>
            <w:tcW w:w="4247" w:type="dxa"/>
          </w:tcPr>
          <w:p w14:paraId="7DF4FCCE" w14:textId="4A408B16" w:rsidR="003E7014" w:rsidRPr="00FD7844" w:rsidRDefault="00283819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11. Publicación y/o difusión de resultados</w:t>
            </w:r>
          </w:p>
        </w:tc>
        <w:tc>
          <w:tcPr>
            <w:tcW w:w="1731" w:type="dxa"/>
            <w:vAlign w:val="center"/>
          </w:tcPr>
          <w:p w14:paraId="3A9356F5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417BD30A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465BFEE6" w14:textId="77777777" w:rsidR="003E7014" w:rsidRPr="00FD7844" w:rsidRDefault="003E7014" w:rsidP="00AD574C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2318BF" w:rsidRPr="00FD7844" w14:paraId="5D5AA0D1" w14:textId="77777777" w:rsidTr="00D13163">
        <w:tc>
          <w:tcPr>
            <w:tcW w:w="4247" w:type="dxa"/>
          </w:tcPr>
          <w:p w14:paraId="2BEA912D" w14:textId="362752DB" w:rsidR="002318BF" w:rsidRPr="00FD7844" w:rsidRDefault="002318BF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Gastos de operación no disponibles y que sean imprescindibles para alcanzar los objetivos del proyecto</w:t>
            </w:r>
          </w:p>
        </w:tc>
        <w:tc>
          <w:tcPr>
            <w:tcW w:w="1731" w:type="dxa"/>
            <w:vAlign w:val="center"/>
          </w:tcPr>
          <w:p w14:paraId="60D031B4" w14:textId="77777777" w:rsidR="002318BF" w:rsidRPr="00FD7844" w:rsidRDefault="002318BF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2E0FB5BC" w14:textId="77777777" w:rsidR="002318BF" w:rsidRPr="00FD7844" w:rsidRDefault="002318BF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2BBBC3FE" w14:textId="77777777" w:rsidR="002318BF" w:rsidRPr="00FD7844" w:rsidRDefault="002318BF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2318BF" w:rsidRPr="00FD7844" w14:paraId="074A37F6" w14:textId="77777777" w:rsidTr="00D13163">
        <w:tc>
          <w:tcPr>
            <w:tcW w:w="4247" w:type="dxa"/>
          </w:tcPr>
          <w:p w14:paraId="78D85EF1" w14:textId="37AECC70" w:rsidR="002318BF" w:rsidRPr="00FD7844" w:rsidRDefault="002318BF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Gastos administrativos</w:t>
            </w:r>
          </w:p>
        </w:tc>
        <w:tc>
          <w:tcPr>
            <w:tcW w:w="1731" w:type="dxa"/>
            <w:vAlign w:val="center"/>
          </w:tcPr>
          <w:p w14:paraId="1FBF4EC5" w14:textId="77777777" w:rsidR="002318BF" w:rsidRPr="00FD7844" w:rsidRDefault="002318BF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093DA1EE" w14:textId="77777777" w:rsidR="002318BF" w:rsidRPr="00FD7844" w:rsidRDefault="002318BF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1C79CA15" w14:textId="77777777" w:rsidR="002318BF" w:rsidRPr="00FD7844" w:rsidRDefault="002318BF" w:rsidP="00AD574C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3E7014" w:rsidRPr="00FD7844" w14:paraId="39B83765" w14:textId="77777777" w:rsidTr="00D13163">
        <w:tc>
          <w:tcPr>
            <w:tcW w:w="4247" w:type="dxa"/>
          </w:tcPr>
          <w:p w14:paraId="655784AA" w14:textId="2883A8B6" w:rsidR="003E7014" w:rsidRPr="00FD7844" w:rsidRDefault="002318BF" w:rsidP="001602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3"/>
              <w:contextualSpacing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D7844">
              <w:rPr>
                <w:rFonts w:ascii="Century Gothic" w:hAnsi="Century Gothic" w:cs="Calibri"/>
                <w:sz w:val="18"/>
                <w:szCs w:val="18"/>
              </w:rPr>
              <w:t>Cualquier otro gasto establecido en el anuncio de la convocatoria</w:t>
            </w:r>
          </w:p>
        </w:tc>
        <w:tc>
          <w:tcPr>
            <w:tcW w:w="1731" w:type="dxa"/>
            <w:vAlign w:val="center"/>
          </w:tcPr>
          <w:p w14:paraId="6989529C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1815" w:type="dxa"/>
            <w:vAlign w:val="center"/>
          </w:tcPr>
          <w:p w14:paraId="5433173E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470F86EE" w14:textId="77777777" w:rsidR="003E7014" w:rsidRPr="00FD7844" w:rsidRDefault="003E7014" w:rsidP="00AD57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D7844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2318BF" w:rsidRPr="00FD7844" w14:paraId="789C21B0" w14:textId="77777777" w:rsidTr="00D13163">
        <w:trPr>
          <w:trHeight w:val="409"/>
        </w:trPr>
        <w:tc>
          <w:tcPr>
            <w:tcW w:w="4247" w:type="dxa"/>
            <w:tcBorders>
              <w:right w:val="single" w:sz="4" w:space="0" w:color="auto"/>
            </w:tcBorders>
            <w:vAlign w:val="center"/>
          </w:tcPr>
          <w:p w14:paraId="6B31FCD9" w14:textId="77777777" w:rsidR="002318BF" w:rsidRPr="00FD7844" w:rsidRDefault="00D13163" w:rsidP="00AD574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D7844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E04E5" w14:textId="77777777" w:rsidR="002318BF" w:rsidRPr="00FD7844" w:rsidRDefault="002318BF" w:rsidP="002318B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14:paraId="4FCEACF7" w14:textId="77777777" w:rsidR="002318BF" w:rsidRPr="00FD7844" w:rsidRDefault="002318BF" w:rsidP="00AD574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D7844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2408" w:type="dxa"/>
            <w:vAlign w:val="center"/>
          </w:tcPr>
          <w:p w14:paraId="46CE6F99" w14:textId="77777777" w:rsidR="002318BF" w:rsidRPr="00FD7844" w:rsidRDefault="002318BF" w:rsidP="00AD574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D7844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D13163" w:rsidRPr="00FD7844" w14:paraId="7CBB651D" w14:textId="77777777" w:rsidTr="00D13163">
        <w:trPr>
          <w:trHeight w:val="409"/>
        </w:trPr>
        <w:tc>
          <w:tcPr>
            <w:tcW w:w="4247" w:type="dxa"/>
            <w:tcBorders>
              <w:right w:val="single" w:sz="4" w:space="0" w:color="auto"/>
            </w:tcBorders>
            <w:vAlign w:val="center"/>
          </w:tcPr>
          <w:p w14:paraId="18C5465D" w14:textId="77777777" w:rsidR="00D13163" w:rsidRPr="00FD7844" w:rsidRDefault="00D13163" w:rsidP="00D13163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proofErr w:type="gramStart"/>
            <w:r w:rsidRPr="00FD7844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TOTAL</w:t>
            </w:r>
            <w:proofErr w:type="gramEnd"/>
            <w:r w:rsidRPr="00FD7844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 xml:space="preserve"> FINANCIADO POR LA SENACYT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2723" w14:textId="77777777" w:rsidR="00D13163" w:rsidRPr="00FD7844" w:rsidRDefault="00D13163" w:rsidP="00D1316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14:paraId="3CCF6340" w14:textId="77777777" w:rsidR="00D13163" w:rsidRPr="00FD7844" w:rsidRDefault="00D13163" w:rsidP="00D1316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nil"/>
              <w:right w:val="nil"/>
            </w:tcBorders>
            <w:vAlign w:val="center"/>
          </w:tcPr>
          <w:p w14:paraId="7B1F598D" w14:textId="77777777" w:rsidR="00D13163" w:rsidRPr="00FD7844" w:rsidRDefault="00D13163" w:rsidP="00AD574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3C230325" w14:textId="77777777" w:rsidR="007B121B" w:rsidRPr="00593CF3" w:rsidRDefault="007B121B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p w14:paraId="263C74CA" w14:textId="77777777" w:rsidR="0060040D" w:rsidRPr="00593CF3" w:rsidRDefault="0060040D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>El ejemplo arriba tiene dos etapas; ajústelo dependiendo del número de etapas que Usted haya definido.</w:t>
      </w:r>
    </w:p>
    <w:p w14:paraId="785934C2" w14:textId="3410DB88" w:rsidR="0060040D" w:rsidRDefault="0060040D" w:rsidP="0060040D">
      <w:pPr>
        <w:pStyle w:val="Sinespaciad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Ubique los rubros presupuestarios en la primera columna de su tabla (a la izquierda) y señale las cifras planificadas para la inversión.   </w:t>
      </w:r>
      <w:r w:rsidRPr="00593CF3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 xml:space="preserve">Los “Objetos de Gasto Permisibles” se encuentran detallados en el Reglamento de las Convocatorias (Resolución </w:t>
      </w:r>
      <w:r w:rsidR="00CC64FC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>Administrativa No. 191 de 31 de julio de 2017.</w:t>
      </w:r>
    </w:p>
    <w:p w14:paraId="05C2B651" w14:textId="77777777" w:rsidR="00160259" w:rsidRDefault="00160259" w:rsidP="0060040D">
      <w:pPr>
        <w:pStyle w:val="Sinespaciad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</w:p>
    <w:p w14:paraId="1149EC58" w14:textId="77777777" w:rsidR="00161C37" w:rsidRPr="00161C37" w:rsidRDefault="00161C37" w:rsidP="0060040D">
      <w:pPr>
        <w:pStyle w:val="Sinespaciad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</w:rPr>
      </w:pPr>
      <w:r w:rsidRPr="00AD574C">
        <w:rPr>
          <w:rFonts w:asciiTheme="minorHAnsi" w:hAnsiTheme="minorHAnsi" w:cs="Arial"/>
          <w:b/>
          <w:color w:val="808080" w:themeColor="background1" w:themeShade="80"/>
          <w:sz w:val="20"/>
          <w:szCs w:val="20"/>
        </w:rPr>
        <w:t xml:space="preserve">De preferencia estime los costos de los equipos e insumos a partir de </w:t>
      </w:r>
      <w:r w:rsidRPr="00AD574C">
        <w:rPr>
          <w:rFonts w:asciiTheme="minorHAnsi" w:hAnsiTheme="minorHAnsi"/>
          <w:b/>
          <w:color w:val="808080" w:themeColor="background1" w:themeShade="80"/>
          <w:sz w:val="20"/>
          <w:szCs w:val="20"/>
        </w:rPr>
        <w:t>cotizaciones (las cuales podrá incluir en el anexo 5).</w:t>
      </w:r>
    </w:p>
    <w:p w14:paraId="5BFC94CE" w14:textId="77777777" w:rsidR="0060040D" w:rsidRDefault="0060040D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  <w:r w:rsidRPr="00593CF3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</w:rPr>
        <w:t>Importante:</w:t>
      </w:r>
      <w:r w:rsidRPr="00593CF3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 INCLUYA texto debajo de la tabla con los párrafos de sustentación de los rubros principales.  </w:t>
      </w:r>
      <w:bookmarkStart w:id="0" w:name="_GoBack"/>
      <w:bookmarkEnd w:id="0"/>
    </w:p>
    <w:sectPr w:rsidR="0060040D" w:rsidSect="00AF5932">
      <w:headerReference w:type="even" r:id="rId8"/>
      <w:headerReference w:type="default" r:id="rId9"/>
      <w:footerReference w:type="default" r:id="rId10"/>
      <w:pgSz w:w="12240" w:h="20160" w:code="5"/>
      <w:pgMar w:top="1418" w:right="902" w:bottom="1440" w:left="1134" w:header="425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ECF9" w14:textId="77777777" w:rsidR="003D4094" w:rsidRDefault="003D4094" w:rsidP="0043227D">
      <w:r>
        <w:separator/>
      </w:r>
    </w:p>
  </w:endnote>
  <w:endnote w:type="continuationSeparator" w:id="0">
    <w:p w14:paraId="0583DC3B" w14:textId="77777777" w:rsidR="003D4094" w:rsidRDefault="003D4094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47B8" w14:textId="77777777" w:rsidR="00A61F6B" w:rsidRPr="00973B8E" w:rsidRDefault="00A61F6B" w:rsidP="005F666C">
    <w:pPr>
      <w:pStyle w:val="Encabezado"/>
      <w:tabs>
        <w:tab w:val="left" w:pos="9072"/>
      </w:tabs>
      <w:jc w:val="both"/>
      <w:rPr>
        <w:rFonts w:asciiTheme="minorHAnsi" w:hAnsiTheme="minorHAnsi" w:cstheme="minorHAnsi"/>
        <w:sz w:val="16"/>
        <w:szCs w:val="16"/>
      </w:rPr>
    </w:pPr>
    <w:r w:rsidRPr="00973B8E">
      <w:rPr>
        <w:rFonts w:asciiTheme="minorHAnsi" w:hAnsiTheme="minorHAnsi" w:cstheme="minorHAnsi"/>
        <w:sz w:val="16"/>
        <w:szCs w:val="16"/>
      </w:rPr>
      <w:t>S</w:t>
    </w:r>
    <w:r>
      <w:rPr>
        <w:rFonts w:asciiTheme="minorHAnsi" w:hAnsiTheme="minorHAnsi" w:cstheme="minorHAnsi"/>
        <w:sz w:val="16"/>
        <w:szCs w:val="16"/>
      </w:rPr>
      <w:t>ENACYT (2017</w:t>
    </w:r>
    <w:r w:rsidRPr="00973B8E">
      <w:rPr>
        <w:rFonts w:asciiTheme="minorHAnsi" w:hAnsiTheme="minorHAnsi" w:cstheme="minorHAnsi"/>
        <w:sz w:val="16"/>
        <w:szCs w:val="16"/>
      </w:rPr>
      <w:t>).  Ciudad del Saber, Edificio 205.  Apartado 0816-02852, Panamá, Panamá.</w:t>
    </w:r>
    <w:r w:rsidRPr="00973B8E">
      <w:rPr>
        <w:rFonts w:asciiTheme="minorHAnsi" w:hAnsiTheme="minorHAnsi" w:cstheme="minorHAnsi"/>
        <w:sz w:val="16"/>
        <w:szCs w:val="16"/>
      </w:rPr>
      <w:tab/>
    </w:r>
    <w:r w:rsidRPr="00973B8E">
      <w:rPr>
        <w:rFonts w:asciiTheme="minorHAnsi" w:hAnsiTheme="minorHAnsi" w:cstheme="minorHAnsi"/>
        <w:sz w:val="16"/>
        <w:szCs w:val="16"/>
      </w:rPr>
      <w:tab/>
      <w:t xml:space="preserve">Página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PAGE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1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9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Fonts w:asciiTheme="minorHAnsi" w:hAnsiTheme="minorHAnsi" w:cstheme="minorHAnsi"/>
        <w:sz w:val="16"/>
        <w:szCs w:val="16"/>
      </w:rPr>
      <w:t xml:space="preserve">                                         </w:t>
    </w:r>
  </w:p>
  <w:p w14:paraId="471D4A91" w14:textId="77777777" w:rsidR="00A61F6B" w:rsidRPr="009114B3" w:rsidRDefault="00A61F6B" w:rsidP="005F666C">
    <w:pPr>
      <w:pStyle w:val="Encabezado"/>
      <w:jc w:val="both"/>
      <w:rPr>
        <w:rFonts w:asciiTheme="minorHAnsi" w:hAnsiTheme="minorHAnsi" w:cstheme="minorHAnsi"/>
        <w:sz w:val="16"/>
        <w:szCs w:val="16"/>
        <w:lang w:val="en-US"/>
      </w:rPr>
    </w:pPr>
    <w:r w:rsidRPr="00973B8E">
      <w:rPr>
        <w:rFonts w:asciiTheme="minorHAnsi" w:hAnsiTheme="minorHAnsi" w:cstheme="minorHAnsi"/>
        <w:sz w:val="16"/>
        <w:szCs w:val="16"/>
        <w:lang w:val="pt-BR"/>
      </w:rPr>
      <w:t>Tel</w:t>
    </w:r>
    <w:r>
      <w:rPr>
        <w:rFonts w:asciiTheme="minorHAnsi" w:hAnsiTheme="minorHAnsi" w:cstheme="minorHAnsi"/>
        <w:sz w:val="16"/>
        <w:szCs w:val="16"/>
        <w:lang w:val="pt-BR"/>
      </w:rPr>
      <w:t>s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. </w:t>
    </w:r>
    <w:r>
      <w:rPr>
        <w:rFonts w:asciiTheme="minorHAnsi" w:hAnsiTheme="minorHAnsi" w:cstheme="minorHAnsi"/>
        <w:sz w:val="16"/>
        <w:szCs w:val="16"/>
        <w:lang w:val="pt-BR"/>
      </w:rPr>
      <w:t>517-0</w:t>
    </w:r>
    <w:r w:rsidR="00F30B32">
      <w:rPr>
        <w:rFonts w:asciiTheme="minorHAnsi" w:hAnsiTheme="minorHAnsi" w:cstheme="minorHAnsi"/>
        <w:sz w:val="16"/>
        <w:szCs w:val="16"/>
        <w:lang w:val="pt-BR"/>
      </w:rPr>
      <w:t>088</w:t>
    </w:r>
    <w:r>
      <w:rPr>
        <w:rFonts w:asciiTheme="minorHAnsi" w:hAnsiTheme="minorHAnsi" w:cstheme="minorHAnsi"/>
        <w:sz w:val="16"/>
        <w:szCs w:val="16"/>
        <w:lang w:val="pt-BR"/>
      </w:rPr>
      <w:t xml:space="preserve"> ó </w:t>
    </w:r>
    <w:r w:rsidRPr="00973B8E">
      <w:rPr>
        <w:rFonts w:asciiTheme="minorHAnsi" w:hAnsiTheme="minorHAnsi" w:cstheme="minorHAnsi"/>
        <w:sz w:val="16"/>
        <w:szCs w:val="16"/>
        <w:lang w:val="pt-BR"/>
      </w:rPr>
      <w:t>517-0031, e-mail</w:t>
    </w:r>
    <w:r w:rsidRPr="00E97256">
      <w:rPr>
        <w:rFonts w:asciiTheme="minorHAnsi" w:hAnsiTheme="minorHAnsi" w:cstheme="minorHAnsi"/>
        <w:color w:val="0000FF"/>
        <w:sz w:val="16"/>
        <w:szCs w:val="16"/>
        <w:lang w:val="pt-BR"/>
      </w:rPr>
      <w:t>: eie1</w:t>
    </w:r>
    <w:r w:rsidR="00F30B32">
      <w:rPr>
        <w:rFonts w:asciiTheme="minorHAnsi" w:hAnsiTheme="minorHAnsi" w:cstheme="minorHAnsi"/>
        <w:color w:val="0000FF"/>
        <w:sz w:val="16"/>
        <w:szCs w:val="16"/>
        <w:lang w:val="pt-BR"/>
      </w:rPr>
      <w:t>9</w:t>
    </w:r>
    <w:r w:rsidRPr="00E97256">
      <w:rPr>
        <w:rFonts w:asciiTheme="minorHAnsi" w:hAnsiTheme="minorHAnsi" w:cstheme="minorHAnsi"/>
        <w:color w:val="0000FF"/>
        <w:sz w:val="16"/>
        <w:szCs w:val="16"/>
        <w:lang w:val="pt-BR"/>
      </w:rPr>
      <w:t>@senacyt.gob.pa,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 URL: </w:t>
    </w:r>
    <w:r w:rsidR="003D4094">
      <w:fldChar w:fldCharType="begin"/>
    </w:r>
    <w:r w:rsidR="003D4094" w:rsidRPr="00C53D4E">
      <w:rPr>
        <w:lang w:val="en-US"/>
      </w:rPr>
      <w:instrText xml:space="preserve"> HYPERLINK "http://www.senacyt.gob.pa" </w:instrText>
    </w:r>
    <w:r w:rsidR="003D4094">
      <w:fldChar w:fldCharType="separate"/>
    </w:r>
    <w:r w:rsidRPr="00973B8E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t>www.senacyt.</w:t>
    </w:r>
    <w:r w:rsidRPr="00E97256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t>gob</w:t>
    </w:r>
    <w:r w:rsidRPr="00973B8E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t>.pa</w:t>
    </w:r>
    <w:r w:rsidR="003D4094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C1920" w14:textId="77777777" w:rsidR="003D4094" w:rsidRDefault="003D4094" w:rsidP="0043227D">
      <w:r>
        <w:separator/>
      </w:r>
    </w:p>
  </w:footnote>
  <w:footnote w:type="continuationSeparator" w:id="0">
    <w:p w14:paraId="2DDEFFE3" w14:textId="77777777" w:rsidR="003D4094" w:rsidRDefault="003D4094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D0D0" w14:textId="77777777" w:rsidR="00A61F6B" w:rsidRDefault="00A61F6B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59BFD1D" wp14:editId="2C4A2E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2190750" r="0" b="214693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A627C" w14:textId="77777777" w:rsidR="00A61F6B" w:rsidRDefault="00A61F6B" w:rsidP="00D205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BFD1D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686A627C" w14:textId="77777777" w:rsidR="00A61F6B" w:rsidRDefault="00A61F6B" w:rsidP="00D205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CB04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  <w:r w:rsidRPr="00D26B88">
      <w:rPr>
        <w:b/>
        <w:noProof/>
        <w:sz w:val="16"/>
        <w:szCs w:val="16"/>
        <w:lang w:val="es-PA" w:eastAsia="es-PA"/>
      </w:rPr>
      <w:drawing>
        <wp:anchor distT="0" distB="0" distL="114300" distR="114300" simplePos="0" relativeHeight="251680256" behindDoc="1" locked="0" layoutInCell="1" allowOverlap="1" wp14:anchorId="34E8E271" wp14:editId="6543CF42">
          <wp:simplePos x="0" y="0"/>
          <wp:positionH relativeFrom="column">
            <wp:posOffset>2600325</wp:posOffset>
          </wp:positionH>
          <wp:positionV relativeFrom="paragraph">
            <wp:posOffset>51435</wp:posOffset>
          </wp:positionV>
          <wp:extent cx="1190625" cy="438150"/>
          <wp:effectExtent l="0" t="0" r="0" b="0"/>
          <wp:wrapTight wrapText="bothSides">
            <wp:wrapPolygon edited="0">
              <wp:start x="9331" y="0"/>
              <wp:lineTo x="4147" y="14087"/>
              <wp:lineTo x="4838" y="18783"/>
              <wp:lineTo x="6912" y="18783"/>
              <wp:lineTo x="14861" y="18783"/>
              <wp:lineTo x="16934" y="18783"/>
              <wp:lineTo x="17971" y="16904"/>
              <wp:lineTo x="17971" y="15026"/>
              <wp:lineTo x="12442" y="0"/>
              <wp:lineTo x="9331" y="0"/>
            </wp:wrapPolygon>
          </wp:wrapTight>
          <wp:docPr id="29" name="0 Imagen" descr="GN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GN-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F444CE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  <w:r w:rsidRPr="00D26B88">
      <w:rPr>
        <w:b/>
        <w:noProof/>
        <w:sz w:val="16"/>
        <w:szCs w:val="16"/>
        <w:lang w:val="es-PA" w:eastAsia="es-PA"/>
      </w:rPr>
      <w:drawing>
        <wp:anchor distT="0" distB="0" distL="114300" distR="114300" simplePos="0" relativeHeight="251679232" behindDoc="1" locked="0" layoutInCell="1" allowOverlap="1" wp14:anchorId="7572F861" wp14:editId="56AFA689">
          <wp:simplePos x="0" y="0"/>
          <wp:positionH relativeFrom="column">
            <wp:posOffset>5532755</wp:posOffset>
          </wp:positionH>
          <wp:positionV relativeFrom="paragraph">
            <wp:posOffset>-56515</wp:posOffset>
          </wp:positionV>
          <wp:extent cx="787400" cy="349250"/>
          <wp:effectExtent l="0" t="0" r="0" b="0"/>
          <wp:wrapTight wrapText="bothSides">
            <wp:wrapPolygon edited="0">
              <wp:start x="3658" y="0"/>
              <wp:lineTo x="0" y="1178"/>
              <wp:lineTo x="0" y="16495"/>
              <wp:lineTo x="7316" y="20029"/>
              <wp:lineTo x="17245" y="20029"/>
              <wp:lineTo x="20903" y="18851"/>
              <wp:lineTo x="20903" y="1178"/>
              <wp:lineTo x="7316" y="0"/>
              <wp:lineTo x="3658" y="0"/>
            </wp:wrapPolygon>
          </wp:wrapTight>
          <wp:docPr id="30" name="Imagen 30" descr="cid:image008.png@01D25544.2D0F7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25544.2D0F73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B88">
      <w:rPr>
        <w:b/>
        <w:noProof/>
        <w:sz w:val="16"/>
        <w:szCs w:val="16"/>
        <w:lang w:val="es-PA" w:eastAsia="es-PA"/>
      </w:rPr>
      <w:drawing>
        <wp:anchor distT="0" distB="0" distL="114300" distR="114300" simplePos="0" relativeHeight="251663872" behindDoc="0" locked="0" layoutInCell="1" allowOverlap="1" wp14:anchorId="2B94B501" wp14:editId="02F0BC09">
          <wp:simplePos x="0" y="0"/>
          <wp:positionH relativeFrom="page">
            <wp:posOffset>953135</wp:posOffset>
          </wp:positionH>
          <wp:positionV relativeFrom="paragraph">
            <wp:posOffset>50800</wp:posOffset>
          </wp:positionV>
          <wp:extent cx="1121410" cy="281305"/>
          <wp:effectExtent l="0" t="0" r="2540" b="444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NACYT (nuevo)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038FA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</w:p>
  <w:p w14:paraId="2E9693C1" w14:textId="77777777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</w:p>
  <w:p w14:paraId="61AF3126" w14:textId="32C1A76B" w:rsidR="00A61F6B" w:rsidRDefault="00A61F6B" w:rsidP="002358EF">
    <w:pPr>
      <w:pStyle w:val="Encabezado"/>
      <w:tabs>
        <w:tab w:val="clear" w:pos="8504"/>
      </w:tabs>
      <w:ind w:right="-142"/>
      <w:jc w:val="right"/>
      <w:rPr>
        <w:b/>
        <w:sz w:val="16"/>
        <w:szCs w:val="16"/>
      </w:rPr>
    </w:pPr>
    <w:r>
      <w:rPr>
        <w:b/>
        <w:noProof/>
        <w:sz w:val="16"/>
        <w:szCs w:val="16"/>
      </w:rPr>
      <w:t>EIE19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0</w:t>
    </w:r>
    <w:r w:rsidR="00160259">
      <w:rPr>
        <w:b/>
        <w:sz w:val="16"/>
        <w:szCs w:val="16"/>
      </w:rPr>
      <w:t>5</w:t>
    </w:r>
    <w:r>
      <w:rPr>
        <w:b/>
        <w:sz w:val="16"/>
        <w:szCs w:val="16"/>
      </w:rPr>
      <w:t>0</w:t>
    </w:r>
    <w:r w:rsidR="00160259">
      <w:rPr>
        <w:b/>
        <w:sz w:val="16"/>
        <w:szCs w:val="16"/>
      </w:rPr>
      <w:t>7</w:t>
    </w:r>
    <w:r>
      <w:rPr>
        <w:b/>
        <w:sz w:val="16"/>
        <w:szCs w:val="16"/>
      </w:rPr>
      <w:t>19</w:t>
    </w:r>
  </w:p>
  <w:p w14:paraId="18FD5713" w14:textId="77777777" w:rsidR="00F30B32" w:rsidRDefault="00F30B32" w:rsidP="002358EF">
    <w:pPr>
      <w:pStyle w:val="Encabezado"/>
      <w:tabs>
        <w:tab w:val="clear" w:pos="8504"/>
      </w:tabs>
      <w:ind w:right="-142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4013"/>
    <w:multiLevelType w:val="hybridMultilevel"/>
    <w:tmpl w:val="45D8BB16"/>
    <w:lvl w:ilvl="0" w:tplc="B5620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026"/>
    <w:multiLevelType w:val="hybridMultilevel"/>
    <w:tmpl w:val="C0C254F4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180A000F">
      <w:start w:val="1"/>
      <w:numFmt w:val="decimal"/>
      <w:lvlText w:val="%3."/>
      <w:lvlJc w:val="left"/>
      <w:pPr>
        <w:tabs>
          <w:tab w:val="num" w:pos="1446"/>
        </w:tabs>
        <w:ind w:left="1446" w:hanging="180"/>
      </w:pPr>
    </w:lvl>
    <w:lvl w:ilvl="3" w:tplc="180A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DF2"/>
    <w:multiLevelType w:val="hybridMultilevel"/>
    <w:tmpl w:val="477CCADC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2014F1"/>
    <w:multiLevelType w:val="multilevel"/>
    <w:tmpl w:val="5B4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C9A6847"/>
    <w:multiLevelType w:val="hybridMultilevel"/>
    <w:tmpl w:val="6AE409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4F0"/>
    <w:multiLevelType w:val="hybridMultilevel"/>
    <w:tmpl w:val="E3B4F82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18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180A001B">
      <w:start w:val="1"/>
      <w:numFmt w:val="lowerRoman"/>
      <w:lvlText w:val="%4."/>
      <w:lvlJc w:val="righ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7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96E165E"/>
    <w:multiLevelType w:val="hybridMultilevel"/>
    <w:tmpl w:val="D9508756"/>
    <w:lvl w:ilvl="0" w:tplc="FC60937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74538"/>
    <w:multiLevelType w:val="multilevel"/>
    <w:tmpl w:val="FB2EA1B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1" w15:restartNumberingAfterBreak="0">
    <w:nsid w:val="42C714DA"/>
    <w:multiLevelType w:val="hybridMultilevel"/>
    <w:tmpl w:val="B6FC927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F645F"/>
    <w:multiLevelType w:val="hybridMultilevel"/>
    <w:tmpl w:val="65E2F3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04BF8"/>
    <w:multiLevelType w:val="hybridMultilevel"/>
    <w:tmpl w:val="3EC8EAE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32A06"/>
    <w:multiLevelType w:val="hybridMultilevel"/>
    <w:tmpl w:val="C20847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D2FC9"/>
    <w:multiLevelType w:val="hybridMultilevel"/>
    <w:tmpl w:val="233C3B04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B621A"/>
    <w:multiLevelType w:val="hybridMultilevel"/>
    <w:tmpl w:val="883A9526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5D6CFF"/>
    <w:multiLevelType w:val="multilevel"/>
    <w:tmpl w:val="07269A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>
      <w:start w:val="1"/>
      <w:numFmt w:val="lowerRoman"/>
      <w:lvlText w:val="%3."/>
      <w:lvlJc w:val="right"/>
      <w:pPr>
        <w:ind w:left="1800" w:hanging="180"/>
      </w:pPr>
    </w:lvl>
    <w:lvl w:ilvl="3" w:tplc="180A000F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54CA6"/>
    <w:multiLevelType w:val="hybridMultilevel"/>
    <w:tmpl w:val="9798154A"/>
    <w:lvl w:ilvl="0" w:tplc="108286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32495"/>
    <w:multiLevelType w:val="hybridMultilevel"/>
    <w:tmpl w:val="B6FC927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EEA1BF1"/>
    <w:multiLevelType w:val="hybridMultilevel"/>
    <w:tmpl w:val="7F3206E4"/>
    <w:lvl w:ilvl="0" w:tplc="180A0001">
      <w:start w:val="1"/>
      <w:numFmt w:val="bullet"/>
      <w:lvlText w:val=""/>
      <w:lvlJc w:val="left"/>
      <w:pPr>
        <w:ind w:left="-37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</w:abstractNum>
  <w:abstractNum w:abstractNumId="33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29"/>
  </w:num>
  <w:num w:numId="9">
    <w:abstractNumId w:val="10"/>
  </w:num>
  <w:num w:numId="10">
    <w:abstractNumId w:val="31"/>
  </w:num>
  <w:num w:numId="11">
    <w:abstractNumId w:val="0"/>
  </w:num>
  <w:num w:numId="12">
    <w:abstractNumId w:val="20"/>
  </w:num>
  <w:num w:numId="13">
    <w:abstractNumId w:val="22"/>
  </w:num>
  <w:num w:numId="14">
    <w:abstractNumId w:val="23"/>
  </w:num>
  <w:num w:numId="15">
    <w:abstractNumId w:val="27"/>
  </w:num>
  <w:num w:numId="16">
    <w:abstractNumId w:val="3"/>
  </w:num>
  <w:num w:numId="17">
    <w:abstractNumId w:val="18"/>
  </w:num>
  <w:num w:numId="18">
    <w:abstractNumId w:val="28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5"/>
  </w:num>
  <w:num w:numId="24">
    <w:abstractNumId w:val="8"/>
  </w:num>
  <w:num w:numId="25">
    <w:abstractNumId w:val="11"/>
  </w:num>
  <w:num w:numId="26">
    <w:abstractNumId w:val="6"/>
  </w:num>
  <w:num w:numId="27">
    <w:abstractNumId w:val="1"/>
  </w:num>
  <w:num w:numId="28">
    <w:abstractNumId w:val="19"/>
  </w:num>
  <w:num w:numId="29">
    <w:abstractNumId w:val="30"/>
  </w:num>
  <w:num w:numId="30">
    <w:abstractNumId w:val="26"/>
  </w:num>
  <w:num w:numId="31">
    <w:abstractNumId w:val="32"/>
  </w:num>
  <w:num w:numId="32">
    <w:abstractNumId w:val="15"/>
  </w:num>
  <w:num w:numId="33">
    <w:abstractNumId w:val="13"/>
  </w:num>
  <w:num w:numId="34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2342"/>
    <w:rsid w:val="000031F8"/>
    <w:rsid w:val="00003CE7"/>
    <w:rsid w:val="00003D23"/>
    <w:rsid w:val="00004592"/>
    <w:rsid w:val="00007337"/>
    <w:rsid w:val="00007EE9"/>
    <w:rsid w:val="00011B19"/>
    <w:rsid w:val="00015B0D"/>
    <w:rsid w:val="00015F47"/>
    <w:rsid w:val="00021F40"/>
    <w:rsid w:val="0003060A"/>
    <w:rsid w:val="00032773"/>
    <w:rsid w:val="00032BB9"/>
    <w:rsid w:val="00033F5D"/>
    <w:rsid w:val="000439A0"/>
    <w:rsid w:val="00044F4A"/>
    <w:rsid w:val="0005184F"/>
    <w:rsid w:val="00067806"/>
    <w:rsid w:val="00067B0A"/>
    <w:rsid w:val="00071EA8"/>
    <w:rsid w:val="00073E4C"/>
    <w:rsid w:val="0007508D"/>
    <w:rsid w:val="000814E2"/>
    <w:rsid w:val="00081A28"/>
    <w:rsid w:val="00092C29"/>
    <w:rsid w:val="000A198A"/>
    <w:rsid w:val="000A411D"/>
    <w:rsid w:val="000B16D1"/>
    <w:rsid w:val="000C2D8C"/>
    <w:rsid w:val="000C35FA"/>
    <w:rsid w:val="000D11F2"/>
    <w:rsid w:val="000E4C4A"/>
    <w:rsid w:val="000F25B4"/>
    <w:rsid w:val="000F267B"/>
    <w:rsid w:val="000F5EDE"/>
    <w:rsid w:val="00100CF0"/>
    <w:rsid w:val="001022F8"/>
    <w:rsid w:val="00103095"/>
    <w:rsid w:val="001256CD"/>
    <w:rsid w:val="00146BF4"/>
    <w:rsid w:val="00151338"/>
    <w:rsid w:val="001546F9"/>
    <w:rsid w:val="00160259"/>
    <w:rsid w:val="00161C37"/>
    <w:rsid w:val="0016221B"/>
    <w:rsid w:val="001673D0"/>
    <w:rsid w:val="00167C1E"/>
    <w:rsid w:val="00175303"/>
    <w:rsid w:val="0018373C"/>
    <w:rsid w:val="00186AEB"/>
    <w:rsid w:val="00186DCB"/>
    <w:rsid w:val="0019300A"/>
    <w:rsid w:val="00194937"/>
    <w:rsid w:val="00195113"/>
    <w:rsid w:val="001957BD"/>
    <w:rsid w:val="001A3661"/>
    <w:rsid w:val="001A3D53"/>
    <w:rsid w:val="001B2072"/>
    <w:rsid w:val="001B40A0"/>
    <w:rsid w:val="001C242A"/>
    <w:rsid w:val="001C246B"/>
    <w:rsid w:val="001D52F3"/>
    <w:rsid w:val="001E51CA"/>
    <w:rsid w:val="001F00ED"/>
    <w:rsid w:val="001F28CD"/>
    <w:rsid w:val="0020011E"/>
    <w:rsid w:val="002023AA"/>
    <w:rsid w:val="00204167"/>
    <w:rsid w:val="0020449F"/>
    <w:rsid w:val="0021504D"/>
    <w:rsid w:val="0022270E"/>
    <w:rsid w:val="002318BF"/>
    <w:rsid w:val="002358EF"/>
    <w:rsid w:val="00241B27"/>
    <w:rsid w:val="0024332D"/>
    <w:rsid w:val="00244498"/>
    <w:rsid w:val="00245A0C"/>
    <w:rsid w:val="002475E2"/>
    <w:rsid w:val="00257DEE"/>
    <w:rsid w:val="00262614"/>
    <w:rsid w:val="00262B99"/>
    <w:rsid w:val="00267804"/>
    <w:rsid w:val="00272BBF"/>
    <w:rsid w:val="00272EC8"/>
    <w:rsid w:val="00273A8F"/>
    <w:rsid w:val="00283819"/>
    <w:rsid w:val="00286C7F"/>
    <w:rsid w:val="00287118"/>
    <w:rsid w:val="0029123D"/>
    <w:rsid w:val="00296291"/>
    <w:rsid w:val="002967F1"/>
    <w:rsid w:val="002A176E"/>
    <w:rsid w:val="002A1F12"/>
    <w:rsid w:val="002B11B3"/>
    <w:rsid w:val="002B1E87"/>
    <w:rsid w:val="002B5F65"/>
    <w:rsid w:val="002B73E5"/>
    <w:rsid w:val="002C1AAE"/>
    <w:rsid w:val="002D2B52"/>
    <w:rsid w:val="002E046C"/>
    <w:rsid w:val="002F1161"/>
    <w:rsid w:val="002F614D"/>
    <w:rsid w:val="00305F22"/>
    <w:rsid w:val="00311F48"/>
    <w:rsid w:val="003156BA"/>
    <w:rsid w:val="00317104"/>
    <w:rsid w:val="00317A7C"/>
    <w:rsid w:val="00322F3C"/>
    <w:rsid w:val="003260D5"/>
    <w:rsid w:val="00330B6F"/>
    <w:rsid w:val="00340304"/>
    <w:rsid w:val="00340821"/>
    <w:rsid w:val="00344E6F"/>
    <w:rsid w:val="003542C4"/>
    <w:rsid w:val="00360B57"/>
    <w:rsid w:val="00363AFE"/>
    <w:rsid w:val="0037226A"/>
    <w:rsid w:val="00381BBC"/>
    <w:rsid w:val="00383D3F"/>
    <w:rsid w:val="00390D10"/>
    <w:rsid w:val="00393EBF"/>
    <w:rsid w:val="003959F1"/>
    <w:rsid w:val="003960A1"/>
    <w:rsid w:val="003A5300"/>
    <w:rsid w:val="003A6E42"/>
    <w:rsid w:val="003A71D8"/>
    <w:rsid w:val="003B1242"/>
    <w:rsid w:val="003C077D"/>
    <w:rsid w:val="003C7FBF"/>
    <w:rsid w:val="003D021A"/>
    <w:rsid w:val="003D4094"/>
    <w:rsid w:val="003D4542"/>
    <w:rsid w:val="003E36B8"/>
    <w:rsid w:val="003E5C15"/>
    <w:rsid w:val="003E7014"/>
    <w:rsid w:val="003F511D"/>
    <w:rsid w:val="004057B2"/>
    <w:rsid w:val="0041059F"/>
    <w:rsid w:val="00413F9A"/>
    <w:rsid w:val="00427CCA"/>
    <w:rsid w:val="0043227D"/>
    <w:rsid w:val="00442821"/>
    <w:rsid w:val="0045322A"/>
    <w:rsid w:val="0045322E"/>
    <w:rsid w:val="0045445E"/>
    <w:rsid w:val="004549A3"/>
    <w:rsid w:val="0045521A"/>
    <w:rsid w:val="004631D3"/>
    <w:rsid w:val="00463B24"/>
    <w:rsid w:val="00464B28"/>
    <w:rsid w:val="0046532B"/>
    <w:rsid w:val="004665FC"/>
    <w:rsid w:val="00474805"/>
    <w:rsid w:val="00493346"/>
    <w:rsid w:val="004946AE"/>
    <w:rsid w:val="0049590A"/>
    <w:rsid w:val="00495BCB"/>
    <w:rsid w:val="004A1CD3"/>
    <w:rsid w:val="004A6BDA"/>
    <w:rsid w:val="004B7231"/>
    <w:rsid w:val="004C6307"/>
    <w:rsid w:val="004C7767"/>
    <w:rsid w:val="004D172D"/>
    <w:rsid w:val="004D2F6B"/>
    <w:rsid w:val="004E1C33"/>
    <w:rsid w:val="004E3B06"/>
    <w:rsid w:val="004E71F8"/>
    <w:rsid w:val="004F696F"/>
    <w:rsid w:val="004F7CD8"/>
    <w:rsid w:val="00510A60"/>
    <w:rsid w:val="00523527"/>
    <w:rsid w:val="00526420"/>
    <w:rsid w:val="005300EC"/>
    <w:rsid w:val="00530514"/>
    <w:rsid w:val="0053279A"/>
    <w:rsid w:val="0054299D"/>
    <w:rsid w:val="00547384"/>
    <w:rsid w:val="0054753C"/>
    <w:rsid w:val="00547A4A"/>
    <w:rsid w:val="00552688"/>
    <w:rsid w:val="005601C2"/>
    <w:rsid w:val="00565D00"/>
    <w:rsid w:val="00570139"/>
    <w:rsid w:val="00574BF3"/>
    <w:rsid w:val="00575BA4"/>
    <w:rsid w:val="00582613"/>
    <w:rsid w:val="00583425"/>
    <w:rsid w:val="0058648E"/>
    <w:rsid w:val="00593CF3"/>
    <w:rsid w:val="005A3D13"/>
    <w:rsid w:val="005B2AC7"/>
    <w:rsid w:val="005C7502"/>
    <w:rsid w:val="005C7C58"/>
    <w:rsid w:val="005D0EE9"/>
    <w:rsid w:val="005E077A"/>
    <w:rsid w:val="005E0B00"/>
    <w:rsid w:val="005E373C"/>
    <w:rsid w:val="005E407E"/>
    <w:rsid w:val="005E4308"/>
    <w:rsid w:val="005F0B10"/>
    <w:rsid w:val="005F2F6B"/>
    <w:rsid w:val="005F666C"/>
    <w:rsid w:val="005F780E"/>
    <w:rsid w:val="0060040D"/>
    <w:rsid w:val="006037F6"/>
    <w:rsid w:val="00603C8E"/>
    <w:rsid w:val="00605119"/>
    <w:rsid w:val="00611E57"/>
    <w:rsid w:val="006160E6"/>
    <w:rsid w:val="00627719"/>
    <w:rsid w:val="0064321B"/>
    <w:rsid w:val="00661BC5"/>
    <w:rsid w:val="00662B98"/>
    <w:rsid w:val="006647CB"/>
    <w:rsid w:val="00664846"/>
    <w:rsid w:val="00670AA0"/>
    <w:rsid w:val="0067312F"/>
    <w:rsid w:val="0067581A"/>
    <w:rsid w:val="00677957"/>
    <w:rsid w:val="006818DC"/>
    <w:rsid w:val="00683BC8"/>
    <w:rsid w:val="00686B83"/>
    <w:rsid w:val="006A133D"/>
    <w:rsid w:val="006B68EE"/>
    <w:rsid w:val="006C3AB9"/>
    <w:rsid w:val="006D1182"/>
    <w:rsid w:val="006D4789"/>
    <w:rsid w:val="006D53E3"/>
    <w:rsid w:val="006E3246"/>
    <w:rsid w:val="006F101D"/>
    <w:rsid w:val="006F272A"/>
    <w:rsid w:val="006F32B0"/>
    <w:rsid w:val="006F3C1E"/>
    <w:rsid w:val="00710C58"/>
    <w:rsid w:val="00712DC6"/>
    <w:rsid w:val="00716811"/>
    <w:rsid w:val="00725D9D"/>
    <w:rsid w:val="00726010"/>
    <w:rsid w:val="00734EB1"/>
    <w:rsid w:val="00734F4C"/>
    <w:rsid w:val="007354FB"/>
    <w:rsid w:val="00750E85"/>
    <w:rsid w:val="007519F5"/>
    <w:rsid w:val="00751C89"/>
    <w:rsid w:val="007542C1"/>
    <w:rsid w:val="00774F53"/>
    <w:rsid w:val="007759AB"/>
    <w:rsid w:val="007957A4"/>
    <w:rsid w:val="00795AAE"/>
    <w:rsid w:val="00797E0F"/>
    <w:rsid w:val="007A029C"/>
    <w:rsid w:val="007A121F"/>
    <w:rsid w:val="007A3360"/>
    <w:rsid w:val="007A5317"/>
    <w:rsid w:val="007A7A6A"/>
    <w:rsid w:val="007B0183"/>
    <w:rsid w:val="007B0F3B"/>
    <w:rsid w:val="007B121B"/>
    <w:rsid w:val="007C63AD"/>
    <w:rsid w:val="007D11B9"/>
    <w:rsid w:val="007D1532"/>
    <w:rsid w:val="007E558E"/>
    <w:rsid w:val="008007B8"/>
    <w:rsid w:val="00801672"/>
    <w:rsid w:val="00811414"/>
    <w:rsid w:val="008131A3"/>
    <w:rsid w:val="0081345F"/>
    <w:rsid w:val="00813574"/>
    <w:rsid w:val="00821F85"/>
    <w:rsid w:val="00827686"/>
    <w:rsid w:val="00830282"/>
    <w:rsid w:val="008347D0"/>
    <w:rsid w:val="008424C4"/>
    <w:rsid w:val="008426D1"/>
    <w:rsid w:val="00854435"/>
    <w:rsid w:val="00860F20"/>
    <w:rsid w:val="00873F15"/>
    <w:rsid w:val="008814C8"/>
    <w:rsid w:val="008956C3"/>
    <w:rsid w:val="00897F70"/>
    <w:rsid w:val="008A3BA3"/>
    <w:rsid w:val="008B2925"/>
    <w:rsid w:val="008C2DF1"/>
    <w:rsid w:val="008C6110"/>
    <w:rsid w:val="008D14E1"/>
    <w:rsid w:val="008D46C8"/>
    <w:rsid w:val="008D4FD1"/>
    <w:rsid w:val="008D628D"/>
    <w:rsid w:val="008E6F59"/>
    <w:rsid w:val="0090339F"/>
    <w:rsid w:val="00903530"/>
    <w:rsid w:val="0091089D"/>
    <w:rsid w:val="0091104C"/>
    <w:rsid w:val="009114B3"/>
    <w:rsid w:val="00915106"/>
    <w:rsid w:val="00920B36"/>
    <w:rsid w:val="00920BF1"/>
    <w:rsid w:val="00921944"/>
    <w:rsid w:val="0092308F"/>
    <w:rsid w:val="00925E47"/>
    <w:rsid w:val="0093706E"/>
    <w:rsid w:val="00937782"/>
    <w:rsid w:val="00941919"/>
    <w:rsid w:val="00943460"/>
    <w:rsid w:val="0094488A"/>
    <w:rsid w:val="00944907"/>
    <w:rsid w:val="00945E23"/>
    <w:rsid w:val="00950336"/>
    <w:rsid w:val="00952059"/>
    <w:rsid w:val="00955D1A"/>
    <w:rsid w:val="009573AA"/>
    <w:rsid w:val="00965FDA"/>
    <w:rsid w:val="00967A55"/>
    <w:rsid w:val="009725B9"/>
    <w:rsid w:val="00973B8E"/>
    <w:rsid w:val="00993264"/>
    <w:rsid w:val="009B029E"/>
    <w:rsid w:val="009B0BA6"/>
    <w:rsid w:val="009B0C99"/>
    <w:rsid w:val="009B279C"/>
    <w:rsid w:val="009B4810"/>
    <w:rsid w:val="009B7C62"/>
    <w:rsid w:val="009D14A5"/>
    <w:rsid w:val="009E3251"/>
    <w:rsid w:val="009E5059"/>
    <w:rsid w:val="009E782B"/>
    <w:rsid w:val="009F1AE7"/>
    <w:rsid w:val="009F5AB6"/>
    <w:rsid w:val="009F7025"/>
    <w:rsid w:val="009F7D0A"/>
    <w:rsid w:val="009F7EF8"/>
    <w:rsid w:val="00A05A31"/>
    <w:rsid w:val="00A073DB"/>
    <w:rsid w:val="00A13869"/>
    <w:rsid w:val="00A13E72"/>
    <w:rsid w:val="00A15045"/>
    <w:rsid w:val="00A2720C"/>
    <w:rsid w:val="00A30052"/>
    <w:rsid w:val="00A33AEF"/>
    <w:rsid w:val="00A4420B"/>
    <w:rsid w:val="00A44AD0"/>
    <w:rsid w:val="00A52BE5"/>
    <w:rsid w:val="00A61F6B"/>
    <w:rsid w:val="00A81D35"/>
    <w:rsid w:val="00A90266"/>
    <w:rsid w:val="00A92595"/>
    <w:rsid w:val="00AA10CE"/>
    <w:rsid w:val="00AA290F"/>
    <w:rsid w:val="00AA2DF9"/>
    <w:rsid w:val="00AB623E"/>
    <w:rsid w:val="00AB7D9C"/>
    <w:rsid w:val="00AC58AC"/>
    <w:rsid w:val="00AC5C88"/>
    <w:rsid w:val="00AD1B51"/>
    <w:rsid w:val="00AD1D1C"/>
    <w:rsid w:val="00AD574C"/>
    <w:rsid w:val="00AE26A4"/>
    <w:rsid w:val="00AE26F9"/>
    <w:rsid w:val="00AF36B8"/>
    <w:rsid w:val="00AF43C3"/>
    <w:rsid w:val="00AF5932"/>
    <w:rsid w:val="00B064B9"/>
    <w:rsid w:val="00B13DF8"/>
    <w:rsid w:val="00B170B7"/>
    <w:rsid w:val="00B22039"/>
    <w:rsid w:val="00B3192A"/>
    <w:rsid w:val="00B3338B"/>
    <w:rsid w:val="00B361DE"/>
    <w:rsid w:val="00B6147B"/>
    <w:rsid w:val="00B64476"/>
    <w:rsid w:val="00B6448A"/>
    <w:rsid w:val="00B66120"/>
    <w:rsid w:val="00B726AB"/>
    <w:rsid w:val="00B767E7"/>
    <w:rsid w:val="00B77B3F"/>
    <w:rsid w:val="00B81708"/>
    <w:rsid w:val="00B817A4"/>
    <w:rsid w:val="00B8248F"/>
    <w:rsid w:val="00B94B46"/>
    <w:rsid w:val="00BA465D"/>
    <w:rsid w:val="00BA4FCF"/>
    <w:rsid w:val="00BA669A"/>
    <w:rsid w:val="00BB0C45"/>
    <w:rsid w:val="00BB36A2"/>
    <w:rsid w:val="00BC0CFE"/>
    <w:rsid w:val="00BC1140"/>
    <w:rsid w:val="00BC1440"/>
    <w:rsid w:val="00BC37F3"/>
    <w:rsid w:val="00BD1C96"/>
    <w:rsid w:val="00BD7E56"/>
    <w:rsid w:val="00BE2964"/>
    <w:rsid w:val="00BE3E02"/>
    <w:rsid w:val="00BE4E3D"/>
    <w:rsid w:val="00BE7E97"/>
    <w:rsid w:val="00BF1B7C"/>
    <w:rsid w:val="00BF5481"/>
    <w:rsid w:val="00BF6189"/>
    <w:rsid w:val="00BF6E57"/>
    <w:rsid w:val="00C066E5"/>
    <w:rsid w:val="00C06BCE"/>
    <w:rsid w:val="00C1068C"/>
    <w:rsid w:val="00C11D5D"/>
    <w:rsid w:val="00C1587B"/>
    <w:rsid w:val="00C166F1"/>
    <w:rsid w:val="00C2361D"/>
    <w:rsid w:val="00C24716"/>
    <w:rsid w:val="00C24853"/>
    <w:rsid w:val="00C2530D"/>
    <w:rsid w:val="00C30040"/>
    <w:rsid w:val="00C30B5E"/>
    <w:rsid w:val="00C36B90"/>
    <w:rsid w:val="00C3756D"/>
    <w:rsid w:val="00C40908"/>
    <w:rsid w:val="00C409F1"/>
    <w:rsid w:val="00C47689"/>
    <w:rsid w:val="00C53D4E"/>
    <w:rsid w:val="00C548F8"/>
    <w:rsid w:val="00C56718"/>
    <w:rsid w:val="00C63A4B"/>
    <w:rsid w:val="00C72E4C"/>
    <w:rsid w:val="00C775F3"/>
    <w:rsid w:val="00C831D1"/>
    <w:rsid w:val="00C84E11"/>
    <w:rsid w:val="00C87574"/>
    <w:rsid w:val="00C90999"/>
    <w:rsid w:val="00CA1D05"/>
    <w:rsid w:val="00CA2043"/>
    <w:rsid w:val="00CA512E"/>
    <w:rsid w:val="00CA5430"/>
    <w:rsid w:val="00CA6A16"/>
    <w:rsid w:val="00CB2A1D"/>
    <w:rsid w:val="00CC2C7C"/>
    <w:rsid w:val="00CC3B16"/>
    <w:rsid w:val="00CC64FC"/>
    <w:rsid w:val="00CC6A1A"/>
    <w:rsid w:val="00CC7E60"/>
    <w:rsid w:val="00CD14DC"/>
    <w:rsid w:val="00CD4F07"/>
    <w:rsid w:val="00CD5FA2"/>
    <w:rsid w:val="00CE24B5"/>
    <w:rsid w:val="00CF1C5A"/>
    <w:rsid w:val="00D0012E"/>
    <w:rsid w:val="00D03F35"/>
    <w:rsid w:val="00D11464"/>
    <w:rsid w:val="00D13163"/>
    <w:rsid w:val="00D20575"/>
    <w:rsid w:val="00D26B88"/>
    <w:rsid w:val="00D31039"/>
    <w:rsid w:val="00D344E3"/>
    <w:rsid w:val="00D37594"/>
    <w:rsid w:val="00D375A2"/>
    <w:rsid w:val="00D549A4"/>
    <w:rsid w:val="00D55FD0"/>
    <w:rsid w:val="00D60E1C"/>
    <w:rsid w:val="00D6685F"/>
    <w:rsid w:val="00D718F0"/>
    <w:rsid w:val="00D727C3"/>
    <w:rsid w:val="00D75E4D"/>
    <w:rsid w:val="00D8024A"/>
    <w:rsid w:val="00D82D90"/>
    <w:rsid w:val="00D85D96"/>
    <w:rsid w:val="00D868A2"/>
    <w:rsid w:val="00D875B4"/>
    <w:rsid w:val="00D8762C"/>
    <w:rsid w:val="00D90A7E"/>
    <w:rsid w:val="00D91785"/>
    <w:rsid w:val="00D95401"/>
    <w:rsid w:val="00DB67AA"/>
    <w:rsid w:val="00DC01FD"/>
    <w:rsid w:val="00DC149B"/>
    <w:rsid w:val="00DC2268"/>
    <w:rsid w:val="00DC248C"/>
    <w:rsid w:val="00DC3686"/>
    <w:rsid w:val="00DC5B7F"/>
    <w:rsid w:val="00DC5D06"/>
    <w:rsid w:val="00DD0454"/>
    <w:rsid w:val="00DD4FDB"/>
    <w:rsid w:val="00DD532E"/>
    <w:rsid w:val="00DE1D2B"/>
    <w:rsid w:val="00DE2DB7"/>
    <w:rsid w:val="00DE44D2"/>
    <w:rsid w:val="00DF0108"/>
    <w:rsid w:val="00DF2CF5"/>
    <w:rsid w:val="00E00B47"/>
    <w:rsid w:val="00E04E90"/>
    <w:rsid w:val="00E11105"/>
    <w:rsid w:val="00E124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5582"/>
    <w:rsid w:val="00E5006E"/>
    <w:rsid w:val="00E55CBC"/>
    <w:rsid w:val="00E567A2"/>
    <w:rsid w:val="00E6545B"/>
    <w:rsid w:val="00E75670"/>
    <w:rsid w:val="00E81185"/>
    <w:rsid w:val="00E81EBA"/>
    <w:rsid w:val="00E84D68"/>
    <w:rsid w:val="00E93CEE"/>
    <w:rsid w:val="00E9690E"/>
    <w:rsid w:val="00E97256"/>
    <w:rsid w:val="00EA1C5A"/>
    <w:rsid w:val="00EA3D45"/>
    <w:rsid w:val="00EA546F"/>
    <w:rsid w:val="00EA7536"/>
    <w:rsid w:val="00EB0183"/>
    <w:rsid w:val="00ED59DA"/>
    <w:rsid w:val="00ED6A51"/>
    <w:rsid w:val="00EE037D"/>
    <w:rsid w:val="00EE22B8"/>
    <w:rsid w:val="00EE2BBD"/>
    <w:rsid w:val="00EF2737"/>
    <w:rsid w:val="00EF3257"/>
    <w:rsid w:val="00EF6C08"/>
    <w:rsid w:val="00F042D0"/>
    <w:rsid w:val="00F0461A"/>
    <w:rsid w:val="00F10136"/>
    <w:rsid w:val="00F14074"/>
    <w:rsid w:val="00F157F4"/>
    <w:rsid w:val="00F15F5C"/>
    <w:rsid w:val="00F17091"/>
    <w:rsid w:val="00F21E12"/>
    <w:rsid w:val="00F22211"/>
    <w:rsid w:val="00F261B5"/>
    <w:rsid w:val="00F30B32"/>
    <w:rsid w:val="00F33EC0"/>
    <w:rsid w:val="00F35208"/>
    <w:rsid w:val="00F40A51"/>
    <w:rsid w:val="00F41E01"/>
    <w:rsid w:val="00F42BFD"/>
    <w:rsid w:val="00F4763F"/>
    <w:rsid w:val="00F52AEA"/>
    <w:rsid w:val="00F57FEA"/>
    <w:rsid w:val="00F62CB2"/>
    <w:rsid w:val="00F64BDA"/>
    <w:rsid w:val="00F66FF9"/>
    <w:rsid w:val="00F77F81"/>
    <w:rsid w:val="00F94E72"/>
    <w:rsid w:val="00F96675"/>
    <w:rsid w:val="00F970E0"/>
    <w:rsid w:val="00FC5E2E"/>
    <w:rsid w:val="00FC6DFB"/>
    <w:rsid w:val="00FD4BB2"/>
    <w:rsid w:val="00FD6EB4"/>
    <w:rsid w:val="00FD7844"/>
    <w:rsid w:val="00FE10D0"/>
    <w:rsid w:val="00FE175C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59F609"/>
  <w15:docId w15:val="{51B8EEA1-9AC1-4059-84DA-50A6D5C0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20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MX" w:eastAsia="es-MX"/>
    </w:rPr>
  </w:style>
  <w:style w:type="paragraph" w:customStyle="1" w:styleId="Cuadrculamedia1-nfasis21">
    <w:name w:val="Cuadrícula media 1 - Énfasis 21"/>
    <w:basedOn w:val="Normal"/>
    <w:uiPriority w:val="34"/>
    <w:qFormat/>
    <w:rsid w:val="0060040D"/>
    <w:pPr>
      <w:ind w:left="720"/>
      <w:contextualSpacing/>
    </w:pPr>
    <w:rPr>
      <w:rFonts w:ascii="Calibri" w:eastAsia="Calibri" w:hAnsi="Calibr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10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8.png@01D25544.2D0F73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DD45-FD7F-4D14-ABCA-DA3D11C8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2847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Iriela Aguilar</cp:lastModifiedBy>
  <cp:revision>4</cp:revision>
  <cp:lastPrinted>2015-12-30T16:36:00Z</cp:lastPrinted>
  <dcterms:created xsi:type="dcterms:W3CDTF">2019-09-11T12:48:00Z</dcterms:created>
  <dcterms:modified xsi:type="dcterms:W3CDTF">2019-09-11T12:57:00Z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</Properties>
</file>