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2FFAC" w14:textId="77777777" w:rsidR="006676B1" w:rsidRDefault="006676B1" w:rsidP="001F3376">
      <w:pPr>
        <w:tabs>
          <w:tab w:val="left" w:pos="2467"/>
        </w:tabs>
        <w:rPr>
          <w:rFonts w:ascii="Arial" w:hAnsi="Arial" w:cs="Arial"/>
        </w:rPr>
      </w:pPr>
    </w:p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0"/>
      </w:tblGrid>
      <w:tr w:rsidR="006676B1" w:rsidRPr="000F5358" w14:paraId="6D626764" w14:textId="77777777" w:rsidTr="00621040">
        <w:trPr>
          <w:trHeight w:val="137"/>
          <w:jc w:val="center"/>
        </w:trPr>
        <w:tc>
          <w:tcPr>
            <w:tcW w:w="1100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0C0C0C"/>
            <w:vAlign w:val="center"/>
          </w:tcPr>
          <w:p w14:paraId="292AE365" w14:textId="77777777" w:rsidR="006676B1" w:rsidRPr="007F2911" w:rsidRDefault="006676B1" w:rsidP="00621040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BASES</w:t>
            </w:r>
            <w:r w:rsidRPr="007F2911">
              <w:rPr>
                <w:rFonts w:ascii="Arial" w:hAnsi="Arial" w:cs="Arial"/>
                <w:b/>
                <w:sz w:val="16"/>
                <w:szCs w:val="16"/>
              </w:rPr>
              <w:t xml:space="preserve"> DE CONVOCATORIA PÚBLICA</w:t>
            </w:r>
          </w:p>
        </w:tc>
      </w:tr>
      <w:tr w:rsidR="006676B1" w:rsidRPr="000F5358" w14:paraId="4D6AEEE6" w14:textId="77777777" w:rsidTr="00621040">
        <w:trPr>
          <w:trHeight w:val="169"/>
          <w:jc w:val="center"/>
        </w:trPr>
        <w:tc>
          <w:tcPr>
            <w:tcW w:w="1100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0C0C0C"/>
            <w:vAlign w:val="center"/>
          </w:tcPr>
          <w:p w14:paraId="73254F07" w14:textId="77777777" w:rsidR="006676B1" w:rsidRPr="007F2911" w:rsidRDefault="006676B1" w:rsidP="0062104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2911">
              <w:rPr>
                <w:rFonts w:ascii="Arial" w:hAnsi="Arial" w:cs="Arial"/>
                <w:b/>
                <w:sz w:val="16"/>
                <w:szCs w:val="16"/>
              </w:rPr>
              <w:t>PROGRAMA DE FOMENTO A LA INNOVACIÓN EMPRESARIAL</w:t>
            </w:r>
          </w:p>
          <w:p w14:paraId="7955A85D" w14:textId="395EABC3" w:rsidR="006676B1" w:rsidRPr="007F2911" w:rsidRDefault="006676B1" w:rsidP="0062104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sz w:val="20"/>
                <w:szCs w:val="20"/>
              </w:rPr>
              <w:t xml:space="preserve">CONVOCATORIA PARA </w:t>
            </w:r>
            <w:r w:rsidRPr="007F2911">
              <w:rPr>
                <w:rFonts w:ascii="Arial" w:hAnsi="Arial" w:cs="Arial"/>
                <w:b/>
                <w:sz w:val="20"/>
                <w:szCs w:val="20"/>
              </w:rPr>
              <w:t xml:space="preserve">PROYECTOS DE INNOVACIÓN EMPRESARIAL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2018</w:t>
            </w:r>
            <w:r w:rsidR="000922F9">
              <w:rPr>
                <w:rFonts w:ascii="Arial" w:hAnsi="Arial" w:cs="Arial"/>
                <w:b/>
                <w:sz w:val="20"/>
                <w:szCs w:val="20"/>
              </w:rPr>
              <w:t xml:space="preserve"> – RONDA II</w:t>
            </w:r>
          </w:p>
          <w:p w14:paraId="6628FC7B" w14:textId="275B4D45" w:rsidR="006676B1" w:rsidRPr="00490799" w:rsidRDefault="006676B1" w:rsidP="00621040">
            <w:pPr>
              <w:ind w:left="-108" w:right="-108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90799">
              <w:rPr>
                <w:rFonts w:ascii="Arial" w:hAnsi="Arial" w:cs="Arial"/>
                <w:b/>
                <w:sz w:val="11"/>
                <w:szCs w:val="11"/>
                <w:shd w:val="clear" w:color="auto" w:fill="0C0C0C"/>
              </w:rPr>
              <w:t xml:space="preserve">(Resolución </w:t>
            </w:r>
            <w:r w:rsidR="0069057B">
              <w:rPr>
                <w:rFonts w:ascii="Arial" w:hAnsi="Arial" w:cs="Arial"/>
                <w:b/>
                <w:sz w:val="11"/>
                <w:szCs w:val="11"/>
                <w:shd w:val="clear" w:color="auto" w:fill="0C0C0C"/>
              </w:rPr>
              <w:t xml:space="preserve">Administrativa de la </w:t>
            </w:r>
            <w:proofErr w:type="spellStart"/>
            <w:r w:rsidR="0069057B">
              <w:rPr>
                <w:rFonts w:ascii="Arial" w:hAnsi="Arial" w:cs="Arial"/>
                <w:b/>
                <w:sz w:val="11"/>
                <w:szCs w:val="11"/>
                <w:shd w:val="clear" w:color="auto" w:fill="0C0C0C"/>
              </w:rPr>
              <w:t>Senacyt</w:t>
            </w:r>
            <w:proofErr w:type="spellEnd"/>
            <w:r w:rsidR="0069057B">
              <w:rPr>
                <w:rFonts w:ascii="Arial" w:hAnsi="Arial" w:cs="Arial"/>
                <w:b/>
                <w:sz w:val="11"/>
                <w:szCs w:val="11"/>
                <w:shd w:val="clear" w:color="auto" w:fill="0C0C0C"/>
              </w:rPr>
              <w:t xml:space="preserve"> No. </w:t>
            </w:r>
            <w:r w:rsidRPr="00490799">
              <w:rPr>
                <w:rFonts w:ascii="Arial" w:hAnsi="Arial" w:cs="Arial"/>
                <w:b/>
                <w:sz w:val="11"/>
                <w:szCs w:val="11"/>
                <w:shd w:val="clear" w:color="auto" w:fill="0C0C0C"/>
              </w:rPr>
              <w:t>191 del 31 de julio de 2017, por medio de la cual se adopta el Reglamento Interno para las Contrataciones por Mérito, Publicada en la Gaceta Oficial  28344-A de 16 de agosto de 201</w:t>
            </w:r>
            <w:bookmarkEnd w:id="0"/>
            <w:bookmarkEnd w:id="1"/>
            <w:r w:rsidRPr="00490799">
              <w:rPr>
                <w:rFonts w:ascii="Arial" w:hAnsi="Arial" w:cs="Arial"/>
                <w:b/>
                <w:sz w:val="11"/>
                <w:szCs w:val="11"/>
                <w:shd w:val="clear" w:color="auto" w:fill="0C0C0C"/>
              </w:rPr>
              <w:t>7)</w:t>
            </w:r>
          </w:p>
        </w:tc>
      </w:tr>
      <w:tr w:rsidR="006676B1" w:rsidRPr="000F5358" w14:paraId="4C67F199" w14:textId="77777777" w:rsidTr="00621040">
        <w:trPr>
          <w:trHeight w:val="575"/>
          <w:jc w:val="center"/>
        </w:trPr>
        <w:tc>
          <w:tcPr>
            <w:tcW w:w="110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BBCD5" w14:textId="77777777" w:rsidR="006676B1" w:rsidRPr="00D82F02" w:rsidRDefault="006676B1" w:rsidP="00621040">
            <w:pPr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020B4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DURACIÓN:</w:t>
            </w:r>
            <w:r w:rsidRPr="009020B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Los proyectos adjudicados podrán tener una duración de hasta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veinticuatro</w:t>
            </w:r>
            <w:r w:rsidRPr="009020B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(2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4</w:t>
            </w:r>
            <w:r w:rsidRPr="009020B4">
              <w:rPr>
                <w:rFonts w:ascii="Arial" w:hAnsi="Arial" w:cs="Arial"/>
                <w:sz w:val="16"/>
                <w:szCs w:val="16"/>
                <w:lang w:eastAsia="es-ES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meses.</w:t>
            </w:r>
          </w:p>
        </w:tc>
      </w:tr>
      <w:tr w:rsidR="006676B1" w:rsidRPr="000F5358" w14:paraId="50F5DBFB" w14:textId="77777777" w:rsidTr="00621040">
        <w:trPr>
          <w:trHeight w:val="352"/>
          <w:jc w:val="center"/>
        </w:trPr>
        <w:tc>
          <w:tcPr>
            <w:tcW w:w="11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4AAC5997" w14:textId="77777777" w:rsidR="006676B1" w:rsidRPr="009020B4" w:rsidRDefault="006676B1" w:rsidP="00621040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es-PA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REQUISITOS, </w:t>
            </w:r>
            <w:r w:rsidRPr="009020B4">
              <w:rPr>
                <w:rFonts w:ascii="Arial" w:hAnsi="Arial" w:cs="Arial"/>
                <w:b/>
                <w:color w:val="FFFFFF"/>
                <w:sz w:val="16"/>
                <w:szCs w:val="16"/>
              </w:rPr>
              <w:t>CRITERIOS Y TÉRMINOS ADICIONALES</w:t>
            </w:r>
          </w:p>
        </w:tc>
      </w:tr>
      <w:tr w:rsidR="006676B1" w:rsidRPr="000F5358" w14:paraId="4C082B4B" w14:textId="77777777" w:rsidTr="00621040">
        <w:trPr>
          <w:trHeight w:val="642"/>
          <w:jc w:val="center"/>
        </w:trPr>
        <w:tc>
          <w:tcPr>
            <w:tcW w:w="11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051C21" w14:textId="77777777" w:rsidR="006676B1" w:rsidRPr="009020B4" w:rsidRDefault="006676B1" w:rsidP="0062104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bookmarkStart w:id="2" w:name="OLE_LINK5"/>
            <w:bookmarkStart w:id="3" w:name="OLE_LINK6"/>
            <w:r w:rsidRPr="009020B4">
              <w:rPr>
                <w:rFonts w:ascii="Arial" w:hAnsi="Arial" w:cs="Arial"/>
                <w:b/>
                <w:sz w:val="16"/>
                <w:szCs w:val="16"/>
                <w:lang w:val="es-MX"/>
              </w:rPr>
              <w:t>REQUISITOS:</w:t>
            </w:r>
          </w:p>
          <w:p w14:paraId="7614DFB3" w14:textId="77777777" w:rsidR="006676B1" w:rsidRPr="009020B4" w:rsidRDefault="006676B1" w:rsidP="006676B1">
            <w:pPr>
              <w:widowControl w:val="0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Hojas de vida de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todos 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>los participantes del proyecto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.  </w:t>
            </w:r>
          </w:p>
          <w:p w14:paraId="19D6BB56" w14:textId="2CC58704" w:rsidR="006676B1" w:rsidRDefault="006676B1" w:rsidP="006676B1">
            <w:pPr>
              <w:widowControl w:val="0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>Copia de certificado de Registro Público en la que se indique el nombre del representante legal de la empresa.</w:t>
            </w:r>
          </w:p>
          <w:p w14:paraId="5DDD8C9C" w14:textId="77777777" w:rsidR="006676B1" w:rsidRDefault="006676B1" w:rsidP="006676B1">
            <w:pPr>
              <w:widowControl w:val="0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Última Declaración Jurada de Renta que permita comprobar el ingreso bruto o facturación anual de la empresa.</w:t>
            </w:r>
          </w:p>
          <w:p w14:paraId="1768299F" w14:textId="3A3CCCC8" w:rsidR="006676B1" w:rsidRDefault="006676B1" w:rsidP="006676B1">
            <w:pPr>
              <w:widowControl w:val="0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Paz y Salvo </w:t>
            </w:r>
            <w:r w:rsidR="00C51F17">
              <w:rPr>
                <w:rFonts w:ascii="Arial" w:hAnsi="Arial" w:cs="Arial"/>
                <w:sz w:val="16"/>
                <w:szCs w:val="16"/>
                <w:lang w:val="es-MX"/>
              </w:rPr>
              <w:t xml:space="preserve">vigente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de la cuota obrero patronal de la Caja de Seguro Social vigente.</w:t>
            </w:r>
          </w:p>
          <w:p w14:paraId="12117049" w14:textId="41306BFE" w:rsidR="006676B1" w:rsidRPr="009020B4" w:rsidRDefault="006676B1" w:rsidP="006676B1">
            <w:pPr>
              <w:widowControl w:val="0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Paz y Salvo </w:t>
            </w:r>
            <w:r w:rsidR="00C51F17">
              <w:rPr>
                <w:rFonts w:ascii="Arial" w:hAnsi="Arial" w:cs="Arial"/>
                <w:sz w:val="16"/>
                <w:szCs w:val="16"/>
                <w:lang w:val="es-MX"/>
              </w:rPr>
              <w:t xml:space="preserve">vigente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de impuesto sobre la renta vigente, emitido por la Dirección General de Ingresos.</w:t>
            </w:r>
          </w:p>
          <w:p w14:paraId="420D6AD9" w14:textId="61E1427C" w:rsidR="006676B1" w:rsidRDefault="006676B1" w:rsidP="006676B1">
            <w:pPr>
              <w:widowControl w:val="0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>Copia de la cédula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pasaporte o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carnet de Residente Permanente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 del Representante Legal de la empresa.</w:t>
            </w:r>
          </w:p>
          <w:p w14:paraId="07422A18" w14:textId="6CF1C8C1" w:rsidR="009F3B9A" w:rsidRPr="009020B4" w:rsidRDefault="009F3B9A" w:rsidP="009F3B9A">
            <w:pPr>
              <w:widowControl w:val="0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>Copia de la cédula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pasaporte o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carnet de Residente Permanente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 del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Líder del proyecto.</w:t>
            </w:r>
          </w:p>
          <w:p w14:paraId="17C8E7DE" w14:textId="77777777" w:rsidR="006676B1" w:rsidRPr="00B67482" w:rsidRDefault="006676B1" w:rsidP="006676B1">
            <w:pPr>
              <w:widowControl w:val="0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Copia de aviso de operación de la empresa, que evidencia los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veinticuatro meses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 mínimos de operación de la empresa en Panamá; est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os veinticuatro meses se deben cumplir un día antes de la fecha de apertura de esta convocatoria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14:paraId="1173EBBE" w14:textId="230C5405" w:rsidR="006676B1" w:rsidRPr="009020B4" w:rsidRDefault="005A4E30" w:rsidP="006676B1">
            <w:pPr>
              <w:widowControl w:val="0"/>
              <w:numPr>
                <w:ilvl w:val="0"/>
                <w:numId w:val="45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Formulario de </w:t>
            </w:r>
            <w:r w:rsidR="006676B1"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Paz y Salvo de </w:t>
            </w:r>
            <w:r w:rsidR="006676B1">
              <w:rPr>
                <w:rFonts w:ascii="Arial" w:hAnsi="Arial" w:cs="Arial"/>
                <w:sz w:val="16"/>
                <w:szCs w:val="16"/>
                <w:lang w:val="es-MX"/>
              </w:rPr>
              <w:t xml:space="preserve">la </w:t>
            </w:r>
            <w:r w:rsidR="006676B1" w:rsidRPr="009020B4">
              <w:rPr>
                <w:rFonts w:ascii="Arial" w:hAnsi="Arial" w:cs="Arial"/>
                <w:sz w:val="16"/>
                <w:szCs w:val="16"/>
                <w:lang w:val="es-MX"/>
              </w:rPr>
              <w:t>SENACYT.</w:t>
            </w:r>
          </w:p>
          <w:p w14:paraId="3702126D" w14:textId="77777777" w:rsidR="006676B1" w:rsidRPr="009020B4" w:rsidRDefault="006676B1" w:rsidP="00621040">
            <w:pPr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020B4">
              <w:rPr>
                <w:rFonts w:ascii="Arial" w:hAnsi="Arial" w:cs="Arial"/>
                <w:b/>
                <w:sz w:val="16"/>
                <w:szCs w:val="16"/>
              </w:rPr>
              <w:t xml:space="preserve">CRITERIOS ADICIONALES: </w:t>
            </w:r>
          </w:p>
          <w:p w14:paraId="6589B28B" w14:textId="77777777" w:rsidR="006676B1" w:rsidRPr="00B831EE" w:rsidRDefault="006676B1" w:rsidP="006676B1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E">
              <w:rPr>
                <w:rFonts w:ascii="Arial" w:hAnsi="Arial" w:cs="Arial"/>
                <w:sz w:val="16"/>
                <w:szCs w:val="16"/>
              </w:rPr>
              <w:t>La propuesta debe tener un componente innovador.</w:t>
            </w:r>
          </w:p>
          <w:p w14:paraId="6E935B41" w14:textId="77777777" w:rsidR="006676B1" w:rsidRPr="00B831EE" w:rsidRDefault="006676B1" w:rsidP="006676B1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debe indicar el tiempo real de dedicación al proyecto por parte de l</w:t>
            </w:r>
            <w:r w:rsidRPr="00B831EE">
              <w:rPr>
                <w:rFonts w:ascii="Arial" w:hAnsi="Arial" w:cs="Arial"/>
                <w:sz w:val="16"/>
                <w:szCs w:val="16"/>
              </w:rPr>
              <w:t xml:space="preserve">os </w:t>
            </w:r>
            <w:r>
              <w:rPr>
                <w:rFonts w:ascii="Arial" w:hAnsi="Arial" w:cs="Arial"/>
                <w:sz w:val="16"/>
                <w:szCs w:val="16"/>
              </w:rPr>
              <w:t xml:space="preserve">participantes </w:t>
            </w:r>
            <w:r w:rsidRPr="00B831EE">
              <w:rPr>
                <w:rFonts w:ascii="Arial" w:hAnsi="Arial" w:cs="Arial"/>
                <w:sz w:val="16"/>
                <w:szCs w:val="16"/>
              </w:rPr>
              <w:t>principales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20C7DF" w14:textId="77777777" w:rsidR="006676B1" w:rsidRDefault="006676B1" w:rsidP="006676B1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E">
              <w:rPr>
                <w:rFonts w:ascii="Arial" w:hAnsi="Arial" w:cs="Arial"/>
                <w:sz w:val="16"/>
                <w:szCs w:val="16"/>
              </w:rPr>
              <w:t xml:space="preserve">Presentación de los indicadores medibles del proyecto a realizar. </w:t>
            </w:r>
          </w:p>
          <w:p w14:paraId="52A08835" w14:textId="77777777" w:rsidR="006676B1" w:rsidRPr="008719D4" w:rsidRDefault="006676B1" w:rsidP="006676B1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podrá incluir complementos salariales para el personal del proyecto (exceptuando complementos para accionistas que no jueguen un papel clave en la innovación), servicios profesionales de instituciones académicas, laboratorios o su personal, siempre y cuando sean subcontratistas de las empresas proponentes.</w:t>
            </w:r>
          </w:p>
          <w:p w14:paraId="73963D0E" w14:textId="77777777" w:rsidR="006676B1" w:rsidRPr="00B831EE" w:rsidRDefault="006676B1" w:rsidP="00621040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B14030" w14:textId="77777777" w:rsidR="006676B1" w:rsidRDefault="006676B1" w:rsidP="00621040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020B4" w:rsidDel="001417CD">
              <w:rPr>
                <w:rFonts w:ascii="Arial" w:hAnsi="Arial" w:cs="Arial"/>
                <w:b/>
                <w:sz w:val="16"/>
                <w:szCs w:val="16"/>
                <w:lang w:val="es-PA"/>
              </w:rPr>
              <w:t>TÉRMINOS ADICIONALES:</w:t>
            </w:r>
            <w:bookmarkEnd w:id="2"/>
            <w:bookmarkEnd w:id="3"/>
          </w:p>
          <w:p w14:paraId="5BF86640" w14:textId="77777777" w:rsidR="006676B1" w:rsidRDefault="006676B1" w:rsidP="006676B1">
            <w:pPr>
              <w:widowControl w:val="0"/>
              <w:numPr>
                <w:ilvl w:val="0"/>
                <w:numId w:val="49"/>
              </w:numPr>
              <w:ind w:left="714" w:hanging="357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Los aportes de la empresa al proyecto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podrán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 ser en efectivo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14:paraId="637785E8" w14:textId="77777777" w:rsidR="006676B1" w:rsidRPr="00822356" w:rsidRDefault="006676B1" w:rsidP="006676B1">
            <w:pPr>
              <w:widowControl w:val="0"/>
              <w:numPr>
                <w:ilvl w:val="0"/>
                <w:numId w:val="49"/>
              </w:numPr>
              <w:ind w:left="714" w:hanging="357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Solamente serán admitidos los aportes de la empresa que fueron 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 xml:space="preserve">realizados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posterior a la fecha </w:t>
            </w:r>
            <w:r w:rsidRPr="009020B4">
              <w:rPr>
                <w:rFonts w:ascii="Arial" w:hAnsi="Arial" w:cs="Arial"/>
                <w:sz w:val="16"/>
                <w:szCs w:val="16"/>
                <w:lang w:val="es-MX"/>
              </w:rPr>
              <w:t>del refrendo del contrato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por mérito.</w:t>
            </w:r>
            <w:r w:rsidRPr="00B831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B58FB41" w14:textId="77777777" w:rsidR="006676B1" w:rsidRPr="008719D4" w:rsidRDefault="006676B1" w:rsidP="006676B1">
            <w:pPr>
              <w:widowControl w:val="0"/>
              <w:numPr>
                <w:ilvl w:val="0"/>
                <w:numId w:val="49"/>
              </w:numPr>
              <w:ind w:left="714" w:hanging="357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831EE">
              <w:rPr>
                <w:rFonts w:ascii="Arial" w:hAnsi="Arial" w:cs="Arial"/>
                <w:sz w:val="16"/>
                <w:szCs w:val="16"/>
              </w:rPr>
              <w:t xml:space="preserve">De considerarse necesario se podrá solicitar </w:t>
            </w:r>
            <w:r>
              <w:rPr>
                <w:rFonts w:ascii="Arial" w:hAnsi="Arial" w:cs="Arial"/>
                <w:sz w:val="16"/>
                <w:szCs w:val="16"/>
              </w:rPr>
              <w:t>el</w:t>
            </w:r>
            <w:r w:rsidRPr="00B831EE">
              <w:rPr>
                <w:rFonts w:ascii="Arial" w:hAnsi="Arial" w:cs="Arial"/>
                <w:sz w:val="16"/>
                <w:szCs w:val="16"/>
              </w:rPr>
              <w:t xml:space="preserve"> historial de crédito </w:t>
            </w:r>
            <w:r>
              <w:rPr>
                <w:rFonts w:ascii="Arial" w:hAnsi="Arial" w:cs="Arial"/>
                <w:sz w:val="16"/>
                <w:szCs w:val="16"/>
              </w:rPr>
              <w:t xml:space="preserve">de la empresa </w:t>
            </w:r>
            <w:r w:rsidRPr="00B831EE">
              <w:rPr>
                <w:rFonts w:ascii="Arial" w:hAnsi="Arial" w:cs="Arial"/>
                <w:sz w:val="16"/>
                <w:szCs w:val="16"/>
              </w:rPr>
              <w:t>en la Asociación Panameña de Crédito (APC).</w:t>
            </w:r>
          </w:p>
          <w:p w14:paraId="1FABF4FC" w14:textId="77777777" w:rsidR="006676B1" w:rsidRPr="008719D4" w:rsidRDefault="006676B1" w:rsidP="006676B1">
            <w:pPr>
              <w:widowControl w:val="0"/>
              <w:numPr>
                <w:ilvl w:val="0"/>
                <w:numId w:val="49"/>
              </w:numPr>
              <w:ind w:left="714" w:hanging="357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Las empresas Tipo C sólo podrán recibir el subsidio económico de la SENACYT si la calidad de la innovación tiene un posible impacto de exportación o si desarrolla el proyecto en conjunto con una universidad nacional o centro de investigación nacional.</w:t>
            </w:r>
          </w:p>
          <w:p w14:paraId="22E23181" w14:textId="77777777" w:rsidR="006676B1" w:rsidRPr="008719D4" w:rsidRDefault="006676B1" w:rsidP="006676B1">
            <w:pPr>
              <w:widowControl w:val="0"/>
              <w:numPr>
                <w:ilvl w:val="0"/>
                <w:numId w:val="49"/>
              </w:numPr>
              <w:ind w:left="714" w:hanging="357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831EE">
              <w:rPr>
                <w:rFonts w:ascii="Arial" w:hAnsi="Arial" w:cs="Arial"/>
                <w:sz w:val="16"/>
                <w:szCs w:val="16"/>
              </w:rPr>
              <w:t>Todo el equipo que se adquiera con los fondos del contrato por mérito</w:t>
            </w:r>
            <w:r>
              <w:rPr>
                <w:rFonts w:ascii="Arial" w:hAnsi="Arial" w:cs="Arial"/>
                <w:sz w:val="16"/>
                <w:szCs w:val="16"/>
              </w:rPr>
              <w:t xml:space="preserve"> suscrito con la SENACYT</w:t>
            </w:r>
            <w:r w:rsidRPr="00B831EE">
              <w:rPr>
                <w:rFonts w:ascii="Arial" w:hAnsi="Arial" w:cs="Arial"/>
                <w:sz w:val="16"/>
                <w:szCs w:val="16"/>
              </w:rPr>
              <w:t xml:space="preserve">, debe permanecer en la República de Panamá por un periodo mínimo de </w:t>
            </w:r>
            <w:r>
              <w:rPr>
                <w:rFonts w:ascii="Arial" w:hAnsi="Arial" w:cs="Arial"/>
                <w:sz w:val="16"/>
                <w:szCs w:val="16"/>
              </w:rPr>
              <w:t>cinco</w:t>
            </w:r>
            <w:r w:rsidRPr="00B831EE">
              <w:rPr>
                <w:rFonts w:ascii="Arial" w:hAnsi="Arial" w:cs="Arial"/>
                <w:sz w:val="16"/>
                <w:szCs w:val="16"/>
              </w:rPr>
              <w:t xml:space="preserve"> años</w:t>
            </w:r>
            <w:r>
              <w:rPr>
                <w:rFonts w:ascii="Arial" w:hAnsi="Arial" w:cs="Arial"/>
                <w:sz w:val="16"/>
                <w:szCs w:val="16"/>
              </w:rPr>
              <w:t xml:space="preserve">.  Todo proponente debe tener claridad en el uso, costo y especificaciones del equipo a adquirir y a describir en el Formulario de Propuesta, ya que el mismo será evaluado por el Comité </w:t>
            </w:r>
            <w:r w:rsidRPr="007C26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Evaluación externo a la SENACYT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  <w:p w14:paraId="5A91E00D" w14:textId="77777777" w:rsidR="006676B1" w:rsidRPr="008719D4" w:rsidRDefault="006676B1" w:rsidP="006676B1">
            <w:pPr>
              <w:widowControl w:val="0"/>
              <w:numPr>
                <w:ilvl w:val="0"/>
                <w:numId w:val="49"/>
              </w:numPr>
              <w:ind w:left="714" w:hanging="357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Es responsabilidad de los proponentes sustentar a satisfacción de los evaluadores los méritos e impacto en el Formulario de Propuesta.</w:t>
            </w:r>
          </w:p>
          <w:p w14:paraId="294D49C9" w14:textId="77777777" w:rsidR="006676B1" w:rsidRPr="009020B4" w:rsidRDefault="006676B1" w:rsidP="006676B1">
            <w:pPr>
              <w:widowControl w:val="0"/>
              <w:numPr>
                <w:ilvl w:val="0"/>
                <w:numId w:val="49"/>
              </w:numPr>
              <w:ind w:left="714" w:hanging="357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El líder de la propuesta deberá dedicar tiempo completo en la ejecución del proyecto.</w:t>
            </w:r>
          </w:p>
          <w:p w14:paraId="15146F8D" w14:textId="77777777" w:rsidR="006676B1" w:rsidRPr="009020B4" w:rsidRDefault="006676B1" w:rsidP="00621040">
            <w:pPr>
              <w:widowControl w:val="0"/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6676B1" w:rsidRPr="000F5358" w14:paraId="584BBA2B" w14:textId="77777777" w:rsidTr="00621040">
        <w:trPr>
          <w:trHeight w:val="425"/>
          <w:jc w:val="center"/>
        </w:trPr>
        <w:tc>
          <w:tcPr>
            <w:tcW w:w="110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071C97D" w14:textId="77777777" w:rsidR="006676B1" w:rsidRPr="009020B4" w:rsidRDefault="006676B1" w:rsidP="0062104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CUADRO DE PUNTAJE</w:t>
            </w:r>
          </w:p>
        </w:tc>
      </w:tr>
      <w:tr w:rsidR="006676B1" w:rsidRPr="000F5358" w14:paraId="140FB059" w14:textId="77777777" w:rsidTr="00621040">
        <w:trPr>
          <w:trHeight w:val="642"/>
          <w:jc w:val="center"/>
        </w:trPr>
        <w:tc>
          <w:tcPr>
            <w:tcW w:w="11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31E3E7" w14:textId="55455FBF" w:rsidR="006676B1" w:rsidRDefault="0018326C" w:rsidP="00621040">
            <w:pPr>
              <w:tabs>
                <w:tab w:val="left" w:pos="1390"/>
              </w:tabs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 Potencial        8 - 30</w:t>
            </w:r>
          </w:p>
          <w:p w14:paraId="5100FE6B" w14:textId="3B0947D9" w:rsidR="006676B1" w:rsidRDefault="0018326C" w:rsidP="00621040">
            <w:pPr>
              <w:tabs>
                <w:tab w:val="left" w:pos="1410"/>
              </w:tabs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 Potencial       31</w:t>
            </w:r>
            <w:r w:rsidR="006676B1">
              <w:rPr>
                <w:rFonts w:ascii="Arial" w:hAnsi="Arial" w:cs="Arial"/>
                <w:sz w:val="16"/>
                <w:szCs w:val="16"/>
              </w:rPr>
              <w:t xml:space="preserve"> - 37</w:t>
            </w:r>
          </w:p>
          <w:p w14:paraId="2E2D1F1F" w14:textId="330D1C97" w:rsidR="006676B1" w:rsidRPr="002A088D" w:rsidRDefault="006676B1" w:rsidP="00621040">
            <w:pPr>
              <w:tabs>
                <w:tab w:val="left" w:pos="1410"/>
              </w:tabs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Alto Potencial         38 </w:t>
            </w:r>
            <w:r w:rsidR="007502A3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40</w:t>
            </w:r>
          </w:p>
        </w:tc>
      </w:tr>
      <w:tr w:rsidR="006676B1" w:rsidRPr="000F5358" w14:paraId="74B71D33" w14:textId="77777777" w:rsidTr="00621040">
        <w:trPr>
          <w:trHeight w:val="502"/>
          <w:jc w:val="center"/>
        </w:trPr>
        <w:tc>
          <w:tcPr>
            <w:tcW w:w="11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8ECEFC5" w14:textId="77777777" w:rsidR="006676B1" w:rsidRPr="00A210E9" w:rsidRDefault="006676B1" w:rsidP="00621040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ENTREGA DE PROPUESTAS</w:t>
            </w:r>
          </w:p>
        </w:tc>
      </w:tr>
      <w:tr w:rsidR="006676B1" w:rsidRPr="000F5358" w14:paraId="75A2D98B" w14:textId="77777777" w:rsidTr="00621040">
        <w:trPr>
          <w:trHeight w:val="642"/>
          <w:jc w:val="center"/>
        </w:trPr>
        <w:tc>
          <w:tcPr>
            <w:tcW w:w="11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E8160E" w14:textId="1CD17D98" w:rsidR="006676B1" w:rsidRPr="00575458" w:rsidRDefault="006676B1" w:rsidP="00A11F07">
            <w:pPr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5458">
              <w:rPr>
                <w:rFonts w:ascii="Arial" w:hAnsi="Arial" w:cs="Arial"/>
                <w:b/>
                <w:sz w:val="16"/>
                <w:szCs w:val="16"/>
              </w:rPr>
              <w:t xml:space="preserve">DOCUMENTACIÓN: </w:t>
            </w:r>
            <w:r w:rsidRPr="00575458">
              <w:rPr>
                <w:rFonts w:ascii="Arial" w:hAnsi="Arial" w:cs="Arial"/>
                <w:sz w:val="16"/>
                <w:szCs w:val="16"/>
              </w:rPr>
              <w:t xml:space="preserve">La documentación entregada deberá seguir las instrucciones y formatos establecidos en los formularios del Programa de Fomento a </w:t>
            </w: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575458">
              <w:rPr>
                <w:rFonts w:ascii="Arial" w:hAnsi="Arial" w:cs="Arial"/>
                <w:sz w:val="16"/>
                <w:szCs w:val="16"/>
              </w:rPr>
              <w:t xml:space="preserve">Innovación Empresarial.  Los criterios de selección, detalles e instrucciones sobre la naturaleza de </w:t>
            </w:r>
            <w:r>
              <w:rPr>
                <w:rFonts w:ascii="Arial" w:hAnsi="Arial" w:cs="Arial"/>
                <w:sz w:val="16"/>
                <w:szCs w:val="16"/>
              </w:rPr>
              <w:t>los</w:t>
            </w:r>
            <w:r w:rsidRPr="005754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subsidios económicos</w:t>
            </w:r>
            <w:r w:rsidRPr="00575458">
              <w:rPr>
                <w:rFonts w:ascii="Arial" w:hAnsi="Arial" w:cs="Arial"/>
                <w:sz w:val="16"/>
                <w:szCs w:val="16"/>
              </w:rPr>
              <w:t xml:space="preserve"> del </w:t>
            </w:r>
            <w:r>
              <w:rPr>
                <w:rFonts w:ascii="Arial" w:hAnsi="Arial" w:cs="Arial"/>
                <w:sz w:val="16"/>
                <w:szCs w:val="16"/>
              </w:rPr>
              <w:t>Programa están descritos en el R</w:t>
            </w:r>
            <w:r w:rsidRPr="00575458">
              <w:rPr>
                <w:rFonts w:ascii="Arial" w:hAnsi="Arial" w:cs="Arial"/>
                <w:sz w:val="16"/>
                <w:szCs w:val="16"/>
              </w:rPr>
              <w:t xml:space="preserve">eglamento </w:t>
            </w:r>
            <w:r>
              <w:rPr>
                <w:rFonts w:ascii="Arial" w:hAnsi="Arial" w:cs="Arial"/>
                <w:sz w:val="16"/>
                <w:szCs w:val="16"/>
              </w:rPr>
              <w:t xml:space="preserve">(Resolución </w:t>
            </w:r>
            <w:r w:rsidR="00C81377" w:rsidRPr="00C81377">
              <w:rPr>
                <w:rFonts w:ascii="Arial" w:hAnsi="Arial" w:cs="Arial"/>
                <w:sz w:val="16"/>
                <w:szCs w:val="16"/>
              </w:rPr>
              <w:t xml:space="preserve">Administrativa de la </w:t>
            </w:r>
            <w:proofErr w:type="spellStart"/>
            <w:r w:rsidR="00C81377" w:rsidRPr="00C81377">
              <w:rPr>
                <w:rFonts w:ascii="Arial" w:hAnsi="Arial" w:cs="Arial"/>
                <w:sz w:val="16"/>
                <w:szCs w:val="16"/>
              </w:rPr>
              <w:t>Senacyt</w:t>
            </w:r>
            <w:proofErr w:type="spellEnd"/>
            <w:r w:rsidR="00C81377" w:rsidRPr="00C81377">
              <w:rPr>
                <w:rFonts w:ascii="Arial" w:hAnsi="Arial" w:cs="Arial"/>
                <w:sz w:val="16"/>
                <w:szCs w:val="16"/>
              </w:rPr>
              <w:t xml:space="preserve"> No. 191 del 31 de julio de 2017</w:t>
            </w:r>
            <w:bookmarkStart w:id="4" w:name="_GoBack"/>
            <w:bookmarkEnd w:id="4"/>
            <w:r>
              <w:rPr>
                <w:rFonts w:ascii="Arial" w:hAnsi="Arial" w:cs="Arial"/>
                <w:sz w:val="16"/>
                <w:szCs w:val="16"/>
              </w:rPr>
              <w:t>) y disponibles en la página w</w:t>
            </w:r>
            <w:r w:rsidRPr="00575458">
              <w:rPr>
                <w:rFonts w:ascii="Arial" w:hAnsi="Arial" w:cs="Arial"/>
                <w:sz w:val="16"/>
                <w:szCs w:val="16"/>
              </w:rPr>
              <w:t>eb de la SENACYT (</w:t>
            </w:r>
            <w:hyperlink r:id="rId8" w:history="1">
              <w:r w:rsidRPr="00575458">
                <w:rPr>
                  <w:rStyle w:val="Hipervnculo"/>
                  <w:rFonts w:ascii="Arial" w:hAnsi="Arial" w:cs="Arial"/>
                  <w:sz w:val="16"/>
                  <w:szCs w:val="16"/>
                </w:rPr>
                <w:t>www.senacyt.gob.pa</w:t>
              </w:r>
            </w:hyperlink>
            <w:r w:rsidRPr="00575458">
              <w:rPr>
                <w:rFonts w:ascii="Arial" w:hAnsi="Arial" w:cs="Arial"/>
                <w:sz w:val="16"/>
                <w:szCs w:val="16"/>
              </w:rPr>
              <w:t>).</w:t>
            </w:r>
            <w:r>
              <w:rPr>
                <w:rFonts w:ascii="Arial" w:hAnsi="Arial" w:cs="Arial"/>
                <w:sz w:val="16"/>
                <w:szCs w:val="16"/>
              </w:rPr>
              <w:t xml:space="preserve"> El </w:t>
            </w:r>
            <w:r w:rsidRPr="0092708D">
              <w:rPr>
                <w:rFonts w:ascii="Arial" w:hAnsi="Arial" w:cs="Arial"/>
                <w:sz w:val="16"/>
                <w:szCs w:val="16"/>
              </w:rPr>
              <w:t xml:space="preserve">formulario de </w:t>
            </w:r>
            <w:r w:rsidRPr="00575458">
              <w:rPr>
                <w:rFonts w:ascii="Arial" w:hAnsi="Arial" w:cs="Arial"/>
                <w:sz w:val="16"/>
                <w:szCs w:val="16"/>
              </w:rPr>
              <w:t>propuesta debe ser entregad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575458">
              <w:rPr>
                <w:rFonts w:ascii="Arial" w:hAnsi="Arial" w:cs="Arial"/>
                <w:sz w:val="16"/>
                <w:szCs w:val="16"/>
              </w:rPr>
              <w:t xml:space="preserve"> en formato electrónico</w:t>
            </w:r>
            <w:r>
              <w:rPr>
                <w:rFonts w:ascii="Arial" w:hAnsi="Arial" w:cs="Arial"/>
                <w:sz w:val="16"/>
                <w:szCs w:val="16"/>
              </w:rPr>
              <w:t xml:space="preserve"> solamente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(no se aceptarán formularios </w:t>
            </w:r>
            <w:r w:rsidRPr="005C52E9">
              <w:rPr>
                <w:rFonts w:ascii="Arial" w:hAnsi="Arial" w:cs="Arial"/>
                <w:b/>
                <w:sz w:val="16"/>
                <w:szCs w:val="16"/>
              </w:rPr>
              <w:t>escritos)</w:t>
            </w:r>
            <w:r w:rsidRPr="00575458">
              <w:rPr>
                <w:rFonts w:ascii="Arial" w:hAnsi="Arial" w:cs="Arial"/>
                <w:sz w:val="16"/>
                <w:szCs w:val="16"/>
              </w:rPr>
              <w:t xml:space="preserve">, a través de  la dirección </w:t>
            </w:r>
            <w:hyperlink r:id="rId9" w:history="1">
              <w:r w:rsidR="007502A3" w:rsidRPr="00C1332E">
                <w:rPr>
                  <w:rStyle w:val="Hipervnculo"/>
                  <w:rFonts w:ascii="Arial" w:hAnsi="Arial" w:cs="Arial"/>
                  <w:sz w:val="16"/>
                  <w:szCs w:val="16"/>
                </w:rPr>
                <w:t>empresarial2018@senacyt.gob.pa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75458">
              <w:rPr>
                <w:rFonts w:ascii="Arial" w:hAnsi="Arial" w:cs="Arial"/>
                <w:sz w:val="16"/>
                <w:szCs w:val="16"/>
              </w:rPr>
              <w:t>También pueden e</w:t>
            </w:r>
            <w:r>
              <w:rPr>
                <w:rFonts w:ascii="Arial" w:hAnsi="Arial" w:cs="Arial"/>
                <w:sz w:val="16"/>
                <w:szCs w:val="16"/>
              </w:rPr>
              <w:t xml:space="preserve">ntregarse en discos compactos u </w:t>
            </w:r>
            <w:r w:rsidRPr="00575458">
              <w:rPr>
                <w:rFonts w:ascii="Arial" w:hAnsi="Arial" w:cs="Arial"/>
                <w:sz w:val="16"/>
                <w:szCs w:val="16"/>
              </w:rPr>
              <w:t>otros dispositivos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5458">
              <w:rPr>
                <w:rFonts w:ascii="Arial" w:hAnsi="Arial" w:cs="Arial"/>
                <w:sz w:val="16"/>
                <w:szCs w:val="16"/>
              </w:rPr>
              <w:t xml:space="preserve">en las oficinas de </w:t>
            </w: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575458">
              <w:rPr>
                <w:rFonts w:ascii="Arial" w:hAnsi="Arial" w:cs="Arial"/>
                <w:sz w:val="16"/>
                <w:szCs w:val="16"/>
              </w:rPr>
              <w:t xml:space="preserve">SENACYT </w:t>
            </w:r>
            <w:r>
              <w:rPr>
                <w:rFonts w:ascii="Arial" w:hAnsi="Arial" w:cs="Arial"/>
                <w:sz w:val="16"/>
                <w:szCs w:val="16"/>
              </w:rPr>
              <w:t>ubicadas en Ciudad de Panamá, Ciudad del Saber, Clayton, Edificio 205, hasta la fecha y hora de cierre correspondi</w:t>
            </w:r>
            <w:r w:rsidRPr="00575458">
              <w:rPr>
                <w:rFonts w:ascii="Arial" w:hAnsi="Arial" w:cs="Arial"/>
                <w:sz w:val="16"/>
                <w:szCs w:val="16"/>
              </w:rPr>
              <w:t>ente.</w:t>
            </w:r>
          </w:p>
        </w:tc>
      </w:tr>
      <w:tr w:rsidR="006676B1" w:rsidRPr="000F5358" w14:paraId="7AA4A237" w14:textId="77777777" w:rsidTr="00621040">
        <w:trPr>
          <w:trHeight w:val="485"/>
          <w:jc w:val="center"/>
        </w:trPr>
        <w:tc>
          <w:tcPr>
            <w:tcW w:w="11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0380AE20" w14:textId="77777777" w:rsidR="006676B1" w:rsidRPr="002A088D" w:rsidRDefault="006676B1" w:rsidP="00621040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INFORMACIÓN ADICIONAL</w:t>
            </w:r>
          </w:p>
        </w:tc>
      </w:tr>
      <w:tr w:rsidR="006676B1" w:rsidRPr="000F5358" w14:paraId="7C2271B7" w14:textId="77777777" w:rsidTr="00621040">
        <w:trPr>
          <w:trHeight w:val="403"/>
          <w:jc w:val="center"/>
        </w:trPr>
        <w:tc>
          <w:tcPr>
            <w:tcW w:w="11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F018B6" w14:textId="77777777" w:rsidR="006676B1" w:rsidRPr="00D5060F" w:rsidRDefault="006676B1" w:rsidP="00621040">
            <w:pPr>
              <w:spacing w:before="120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506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 responsabilidad del proponente y no de la SENACYT asegurarse que los formularios y documentos solicitados estén completos y sean recibidos dentro de los plazos previstos.</w:t>
            </w:r>
          </w:p>
          <w:p w14:paraId="4DF0B3FD" w14:textId="64D3FE7A" w:rsidR="006676B1" w:rsidRPr="00D5060F" w:rsidRDefault="006676B1" w:rsidP="00621040">
            <w:pPr>
              <w:spacing w:before="120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506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CONSULTAS:  </w:t>
            </w:r>
            <w:r w:rsidRPr="00D5060F">
              <w:rPr>
                <w:rStyle w:val="Hipervnculo"/>
                <w:b/>
                <w:color w:val="000000" w:themeColor="text1"/>
                <w:sz w:val="16"/>
                <w:szCs w:val="16"/>
                <w:u w:val="none"/>
              </w:rPr>
              <w:t xml:space="preserve"> </w:t>
            </w:r>
            <w:hyperlink r:id="rId10" w:history="1">
              <w:r w:rsidR="007502A3" w:rsidRPr="00C1332E">
                <w:rPr>
                  <w:rStyle w:val="Hipervnculo"/>
                  <w:rFonts w:ascii="Arial" w:hAnsi="Arial" w:cs="Arial"/>
                  <w:sz w:val="16"/>
                  <w:szCs w:val="16"/>
                </w:rPr>
                <w:t>empresarial2018@senacyt.gob.pa</w:t>
              </w:r>
            </w:hyperlink>
            <w:r w:rsidR="005543AB">
              <w:rPr>
                <w:rStyle w:val="Hipervnculo"/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506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o al teléfono 517-0099.</w:t>
            </w:r>
          </w:p>
          <w:p w14:paraId="2635E1C1" w14:textId="77777777" w:rsidR="006676B1" w:rsidRPr="00D5060F" w:rsidRDefault="006676B1" w:rsidP="00621040">
            <w:pPr>
              <w:spacing w:before="120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506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NOTA: El Banco Interamericano de Desarrollo (BID) ha aprobado a la República de Panamá (El Prestatario) un financiamiento para parte de los gastos elegibles del Programa de “Innovación para la Inclusión Social y la Productividad”, cuyo Contrato de Préstamo está identificado con el No. 3692/OC-PN. </w:t>
            </w:r>
          </w:p>
        </w:tc>
      </w:tr>
    </w:tbl>
    <w:p w14:paraId="4278C342" w14:textId="6AFBCD07" w:rsidR="00CC04FD" w:rsidRPr="001F3376" w:rsidRDefault="00CC04FD" w:rsidP="001F3376">
      <w:pPr>
        <w:tabs>
          <w:tab w:val="left" w:pos="2467"/>
        </w:tabs>
        <w:rPr>
          <w:rFonts w:ascii="Arial" w:hAnsi="Arial" w:cs="Arial"/>
        </w:rPr>
      </w:pPr>
    </w:p>
    <w:sectPr w:rsidR="00CC04FD" w:rsidRPr="001F3376" w:rsidSect="00BD16C2">
      <w:headerReference w:type="default" r:id="rId11"/>
      <w:type w:val="continuous"/>
      <w:pgSz w:w="12240" w:h="15840" w:code="1"/>
      <w:pgMar w:top="340" w:right="737" w:bottom="340" w:left="737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58F90" w14:textId="77777777" w:rsidR="00A45F78" w:rsidRDefault="00A45F78">
      <w:r>
        <w:separator/>
      </w:r>
    </w:p>
  </w:endnote>
  <w:endnote w:type="continuationSeparator" w:id="0">
    <w:p w14:paraId="7F6F5F05" w14:textId="77777777" w:rsidR="00A45F78" w:rsidRDefault="00A4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953FB" w14:textId="77777777" w:rsidR="00A45F78" w:rsidRDefault="00A45F78">
      <w:r>
        <w:separator/>
      </w:r>
    </w:p>
  </w:footnote>
  <w:footnote w:type="continuationSeparator" w:id="0">
    <w:p w14:paraId="38C2D668" w14:textId="77777777" w:rsidR="00A45F78" w:rsidRDefault="00A4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53C3C" w14:textId="73DD77C2" w:rsidR="00BD16C2" w:rsidRDefault="00BD16C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24C2D7DB" wp14:editId="18C6C436">
          <wp:simplePos x="0" y="0"/>
          <wp:positionH relativeFrom="column">
            <wp:posOffset>3159963</wp:posOffset>
          </wp:positionH>
          <wp:positionV relativeFrom="paragraph">
            <wp:posOffset>6731</wp:posOffset>
          </wp:positionV>
          <wp:extent cx="1130300" cy="495300"/>
          <wp:effectExtent l="0" t="0" r="0" b="0"/>
          <wp:wrapSquare wrapText="bothSides"/>
          <wp:docPr id="2" name="Imagen 2" descr="cid:image001.png@01D26C21.36B5CB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26C21.36B5CB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824" behindDoc="0" locked="0" layoutInCell="1" allowOverlap="1" wp14:anchorId="6588F456" wp14:editId="0C29E7B7">
          <wp:simplePos x="0" y="0"/>
          <wp:positionH relativeFrom="margin">
            <wp:posOffset>-117043</wp:posOffset>
          </wp:positionH>
          <wp:positionV relativeFrom="paragraph">
            <wp:posOffset>7391</wp:posOffset>
          </wp:positionV>
          <wp:extent cx="2273300" cy="565150"/>
          <wp:effectExtent l="0" t="0" r="0" b="6350"/>
          <wp:wrapSquare wrapText="bothSides"/>
          <wp:docPr id="1" name="Imagen 2" descr="logo SENACYT (nue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SENACYT (nuevo)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D9433E" w14:textId="0DA40C10" w:rsidR="00BD16C2" w:rsidRDefault="00BD16C2">
    <w:pPr>
      <w:pStyle w:val="Encabezado"/>
    </w:pPr>
  </w:p>
  <w:p w14:paraId="0DF34995" w14:textId="6B4C942D" w:rsidR="00BD16C2" w:rsidRDefault="00BD16C2">
    <w:pPr>
      <w:pStyle w:val="Encabezado"/>
    </w:pPr>
    <w:r>
      <w:rPr>
        <w:noProof/>
        <w:lang w:val="es-MX" w:eastAsia="es-MX"/>
      </w:rPr>
      <w:drawing>
        <wp:anchor distT="0" distB="0" distL="118745" distR="118745" simplePos="0" relativeHeight="251660800" behindDoc="0" locked="1" layoutInCell="1" allowOverlap="1" wp14:anchorId="2F5F5513" wp14:editId="2673F884">
          <wp:simplePos x="0" y="0"/>
          <wp:positionH relativeFrom="margin">
            <wp:posOffset>5901055</wp:posOffset>
          </wp:positionH>
          <wp:positionV relativeFrom="page">
            <wp:posOffset>204470</wp:posOffset>
          </wp:positionV>
          <wp:extent cx="898525" cy="563245"/>
          <wp:effectExtent l="0" t="0" r="0" b="8255"/>
          <wp:wrapSquare wrapText="bothSides"/>
          <wp:docPr id="6" name="Imagen 5" descr="logo.gob.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.gob.p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64C8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7442"/>
    <w:multiLevelType w:val="hybridMultilevel"/>
    <w:tmpl w:val="9288D2BE"/>
    <w:lvl w:ilvl="0" w:tplc="0C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" w15:restartNumberingAfterBreak="0">
    <w:nsid w:val="07271F77"/>
    <w:multiLevelType w:val="hybridMultilevel"/>
    <w:tmpl w:val="A050C5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7A5CF8"/>
    <w:multiLevelType w:val="multilevel"/>
    <w:tmpl w:val="18EA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7C73E3"/>
    <w:multiLevelType w:val="hybridMultilevel"/>
    <w:tmpl w:val="D5EAF6F4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6D3A5C"/>
    <w:multiLevelType w:val="hybridMultilevel"/>
    <w:tmpl w:val="7BAA8E2E"/>
    <w:lvl w:ilvl="0" w:tplc="DF6E12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873531"/>
    <w:multiLevelType w:val="hybridMultilevel"/>
    <w:tmpl w:val="D7825174"/>
    <w:lvl w:ilvl="0" w:tplc="180A000F">
      <w:start w:val="1"/>
      <w:numFmt w:val="decimal"/>
      <w:lvlText w:val="%1."/>
      <w:lvlJc w:val="left"/>
      <w:pPr>
        <w:ind w:left="1047" w:hanging="360"/>
      </w:pPr>
    </w:lvl>
    <w:lvl w:ilvl="1" w:tplc="180A0019" w:tentative="1">
      <w:start w:val="1"/>
      <w:numFmt w:val="lowerLetter"/>
      <w:lvlText w:val="%2."/>
      <w:lvlJc w:val="left"/>
      <w:pPr>
        <w:ind w:left="1767" w:hanging="360"/>
      </w:pPr>
    </w:lvl>
    <w:lvl w:ilvl="2" w:tplc="180A001B" w:tentative="1">
      <w:start w:val="1"/>
      <w:numFmt w:val="lowerRoman"/>
      <w:lvlText w:val="%3."/>
      <w:lvlJc w:val="right"/>
      <w:pPr>
        <w:ind w:left="2487" w:hanging="180"/>
      </w:pPr>
    </w:lvl>
    <w:lvl w:ilvl="3" w:tplc="180A000F" w:tentative="1">
      <w:start w:val="1"/>
      <w:numFmt w:val="decimal"/>
      <w:lvlText w:val="%4."/>
      <w:lvlJc w:val="left"/>
      <w:pPr>
        <w:ind w:left="3207" w:hanging="360"/>
      </w:pPr>
    </w:lvl>
    <w:lvl w:ilvl="4" w:tplc="180A0019" w:tentative="1">
      <w:start w:val="1"/>
      <w:numFmt w:val="lowerLetter"/>
      <w:lvlText w:val="%5."/>
      <w:lvlJc w:val="left"/>
      <w:pPr>
        <w:ind w:left="3927" w:hanging="360"/>
      </w:pPr>
    </w:lvl>
    <w:lvl w:ilvl="5" w:tplc="180A001B" w:tentative="1">
      <w:start w:val="1"/>
      <w:numFmt w:val="lowerRoman"/>
      <w:lvlText w:val="%6."/>
      <w:lvlJc w:val="right"/>
      <w:pPr>
        <w:ind w:left="4647" w:hanging="180"/>
      </w:pPr>
    </w:lvl>
    <w:lvl w:ilvl="6" w:tplc="180A000F" w:tentative="1">
      <w:start w:val="1"/>
      <w:numFmt w:val="decimal"/>
      <w:lvlText w:val="%7."/>
      <w:lvlJc w:val="left"/>
      <w:pPr>
        <w:ind w:left="5367" w:hanging="360"/>
      </w:pPr>
    </w:lvl>
    <w:lvl w:ilvl="7" w:tplc="180A0019" w:tentative="1">
      <w:start w:val="1"/>
      <w:numFmt w:val="lowerLetter"/>
      <w:lvlText w:val="%8."/>
      <w:lvlJc w:val="left"/>
      <w:pPr>
        <w:ind w:left="6087" w:hanging="360"/>
      </w:pPr>
    </w:lvl>
    <w:lvl w:ilvl="8" w:tplc="180A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 w15:restartNumberingAfterBreak="0">
    <w:nsid w:val="1A0140D1"/>
    <w:multiLevelType w:val="multilevel"/>
    <w:tmpl w:val="44D6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750D5"/>
    <w:multiLevelType w:val="multilevel"/>
    <w:tmpl w:val="89BE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4279B5"/>
    <w:multiLevelType w:val="hybridMultilevel"/>
    <w:tmpl w:val="D72C398E"/>
    <w:lvl w:ilvl="0" w:tplc="1AEEA19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95036"/>
    <w:multiLevelType w:val="hybridMultilevel"/>
    <w:tmpl w:val="972E323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051B"/>
    <w:multiLevelType w:val="hybridMultilevel"/>
    <w:tmpl w:val="325A344A"/>
    <w:lvl w:ilvl="0" w:tplc="A28449E8">
      <w:start w:val="1"/>
      <w:numFmt w:val="bullet"/>
      <w:lvlText w:val=""/>
      <w:lvlJc w:val="left"/>
      <w:pPr>
        <w:tabs>
          <w:tab w:val="num" w:pos="170"/>
        </w:tabs>
        <w:ind w:left="341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16A11C5"/>
    <w:multiLevelType w:val="hybridMultilevel"/>
    <w:tmpl w:val="CE3C62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5835CF"/>
    <w:multiLevelType w:val="hybridMultilevel"/>
    <w:tmpl w:val="9EBE482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42F5"/>
    <w:multiLevelType w:val="hybridMultilevel"/>
    <w:tmpl w:val="0B16B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105D3"/>
    <w:multiLevelType w:val="hybridMultilevel"/>
    <w:tmpl w:val="261C606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963C6"/>
    <w:multiLevelType w:val="hybridMultilevel"/>
    <w:tmpl w:val="CF769C92"/>
    <w:lvl w:ilvl="0" w:tplc="41245C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F1D9F"/>
    <w:multiLevelType w:val="hybridMultilevel"/>
    <w:tmpl w:val="159444CC"/>
    <w:lvl w:ilvl="0" w:tplc="A28449E8">
      <w:start w:val="1"/>
      <w:numFmt w:val="bullet"/>
      <w:lvlText w:val=""/>
      <w:lvlJc w:val="left"/>
      <w:pPr>
        <w:tabs>
          <w:tab w:val="num" w:pos="113"/>
        </w:tabs>
        <w:ind w:left="28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F0639"/>
    <w:multiLevelType w:val="hybridMultilevel"/>
    <w:tmpl w:val="D92ADDE8"/>
    <w:lvl w:ilvl="0" w:tplc="41245C8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FFF06D6"/>
    <w:multiLevelType w:val="hybridMultilevel"/>
    <w:tmpl w:val="B19C41EC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9A2FA4"/>
    <w:multiLevelType w:val="hybridMultilevel"/>
    <w:tmpl w:val="280A74F0"/>
    <w:lvl w:ilvl="0" w:tplc="41245C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116585"/>
    <w:multiLevelType w:val="hybridMultilevel"/>
    <w:tmpl w:val="FC2A891A"/>
    <w:lvl w:ilvl="0" w:tplc="B5484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0661A"/>
    <w:multiLevelType w:val="hybridMultilevel"/>
    <w:tmpl w:val="8F845E30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91492"/>
    <w:multiLevelType w:val="hybridMultilevel"/>
    <w:tmpl w:val="D16CD506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42C6C"/>
    <w:multiLevelType w:val="hybridMultilevel"/>
    <w:tmpl w:val="DCA2EE92"/>
    <w:lvl w:ilvl="0" w:tplc="1C24F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D8162D"/>
    <w:multiLevelType w:val="multilevel"/>
    <w:tmpl w:val="08C48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F801C0"/>
    <w:multiLevelType w:val="multilevel"/>
    <w:tmpl w:val="D72C398E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940B5B"/>
    <w:multiLevelType w:val="multilevel"/>
    <w:tmpl w:val="328A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563EB5"/>
    <w:multiLevelType w:val="hybridMultilevel"/>
    <w:tmpl w:val="11122AEC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D9B75DC"/>
    <w:multiLevelType w:val="hybridMultilevel"/>
    <w:tmpl w:val="9B582E42"/>
    <w:lvl w:ilvl="0" w:tplc="41245C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0F600B"/>
    <w:multiLevelType w:val="hybridMultilevel"/>
    <w:tmpl w:val="84C281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4611A7"/>
    <w:multiLevelType w:val="hybridMultilevel"/>
    <w:tmpl w:val="B74E9E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D1B12"/>
    <w:multiLevelType w:val="hybridMultilevel"/>
    <w:tmpl w:val="86E6C6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45C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D800B7"/>
    <w:multiLevelType w:val="hybridMultilevel"/>
    <w:tmpl w:val="5A087A4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9C201F"/>
    <w:multiLevelType w:val="hybridMultilevel"/>
    <w:tmpl w:val="3D0672D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82FE8"/>
    <w:multiLevelType w:val="hybridMultilevel"/>
    <w:tmpl w:val="228A8C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8AB4F15"/>
    <w:multiLevelType w:val="multilevel"/>
    <w:tmpl w:val="8F4C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E33C96"/>
    <w:multiLevelType w:val="hybridMultilevel"/>
    <w:tmpl w:val="EF485B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45C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003FAE"/>
    <w:multiLevelType w:val="hybridMultilevel"/>
    <w:tmpl w:val="1BF29634"/>
    <w:lvl w:ilvl="0" w:tplc="DF6E12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8376B5"/>
    <w:multiLevelType w:val="hybridMultilevel"/>
    <w:tmpl w:val="DCB233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FC17F2"/>
    <w:multiLevelType w:val="hybridMultilevel"/>
    <w:tmpl w:val="9EFEF1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5E425C"/>
    <w:multiLevelType w:val="hybridMultilevel"/>
    <w:tmpl w:val="2450643A"/>
    <w:lvl w:ilvl="0" w:tplc="41245C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133503"/>
    <w:multiLevelType w:val="multilevel"/>
    <w:tmpl w:val="D212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F1D83"/>
    <w:multiLevelType w:val="hybridMultilevel"/>
    <w:tmpl w:val="AD342A12"/>
    <w:lvl w:ilvl="0" w:tplc="A28449E8">
      <w:start w:val="1"/>
      <w:numFmt w:val="bullet"/>
      <w:lvlText w:val=""/>
      <w:lvlJc w:val="left"/>
      <w:pPr>
        <w:tabs>
          <w:tab w:val="num" w:pos="113"/>
        </w:tabs>
        <w:ind w:left="28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80FCA"/>
    <w:multiLevelType w:val="hybridMultilevel"/>
    <w:tmpl w:val="D2127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566A"/>
    <w:multiLevelType w:val="hybridMultilevel"/>
    <w:tmpl w:val="D16CD506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73F99"/>
    <w:multiLevelType w:val="multilevel"/>
    <w:tmpl w:val="328A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1E4DBF"/>
    <w:multiLevelType w:val="hybridMultilevel"/>
    <w:tmpl w:val="A6524814"/>
    <w:lvl w:ilvl="0" w:tplc="41245C8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C9E02BF"/>
    <w:multiLevelType w:val="hybridMultilevel"/>
    <w:tmpl w:val="21D42E98"/>
    <w:lvl w:ilvl="0" w:tplc="A28449E8">
      <w:start w:val="1"/>
      <w:numFmt w:val="bullet"/>
      <w:lvlText w:val=""/>
      <w:lvlJc w:val="left"/>
      <w:pPr>
        <w:tabs>
          <w:tab w:val="num" w:pos="113"/>
        </w:tabs>
        <w:ind w:left="28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627A6"/>
    <w:multiLevelType w:val="hybridMultilevel"/>
    <w:tmpl w:val="B56A30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45C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9"/>
  </w:num>
  <w:num w:numId="3">
    <w:abstractNumId w:val="26"/>
  </w:num>
  <w:num w:numId="4">
    <w:abstractNumId w:val="33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8"/>
  </w:num>
  <w:num w:numId="8">
    <w:abstractNumId w:val="25"/>
  </w:num>
  <w:num w:numId="9">
    <w:abstractNumId w:val="30"/>
  </w:num>
  <w:num w:numId="10">
    <w:abstractNumId w:val="2"/>
  </w:num>
  <w:num w:numId="11">
    <w:abstractNumId w:val="44"/>
  </w:num>
  <w:num w:numId="12">
    <w:abstractNumId w:val="42"/>
  </w:num>
  <w:num w:numId="13">
    <w:abstractNumId w:val="48"/>
  </w:num>
  <w:num w:numId="14">
    <w:abstractNumId w:val="17"/>
  </w:num>
  <w:num w:numId="15">
    <w:abstractNumId w:val="43"/>
  </w:num>
  <w:num w:numId="16">
    <w:abstractNumId w:val="11"/>
  </w:num>
  <w:num w:numId="17">
    <w:abstractNumId w:val="37"/>
  </w:num>
  <w:num w:numId="18">
    <w:abstractNumId w:val="40"/>
  </w:num>
  <w:num w:numId="19">
    <w:abstractNumId w:val="35"/>
  </w:num>
  <w:num w:numId="20">
    <w:abstractNumId w:val="27"/>
  </w:num>
  <w:num w:numId="21">
    <w:abstractNumId w:val="32"/>
  </w:num>
  <w:num w:numId="22">
    <w:abstractNumId w:val="46"/>
  </w:num>
  <w:num w:numId="23">
    <w:abstractNumId w:val="7"/>
  </w:num>
  <w:num w:numId="24">
    <w:abstractNumId w:val="36"/>
  </w:num>
  <w:num w:numId="25">
    <w:abstractNumId w:val="16"/>
  </w:num>
  <w:num w:numId="26">
    <w:abstractNumId w:val="8"/>
  </w:num>
  <w:num w:numId="27">
    <w:abstractNumId w:val="20"/>
  </w:num>
  <w:num w:numId="28">
    <w:abstractNumId w:val="49"/>
  </w:num>
  <w:num w:numId="29">
    <w:abstractNumId w:val="47"/>
  </w:num>
  <w:num w:numId="30">
    <w:abstractNumId w:val="29"/>
  </w:num>
  <w:num w:numId="31">
    <w:abstractNumId w:val="18"/>
  </w:num>
  <w:num w:numId="32">
    <w:abstractNumId w:val="41"/>
  </w:num>
  <w:num w:numId="33">
    <w:abstractNumId w:val="4"/>
  </w:num>
  <w:num w:numId="34">
    <w:abstractNumId w:val="3"/>
  </w:num>
  <w:num w:numId="35">
    <w:abstractNumId w:val="22"/>
  </w:num>
  <w:num w:numId="36">
    <w:abstractNumId w:val="28"/>
  </w:num>
  <w:num w:numId="37">
    <w:abstractNumId w:val="12"/>
  </w:num>
  <w:num w:numId="38">
    <w:abstractNumId w:val="24"/>
  </w:num>
  <w:num w:numId="39">
    <w:abstractNumId w:val="1"/>
  </w:num>
  <w:num w:numId="40">
    <w:abstractNumId w:val="45"/>
  </w:num>
  <w:num w:numId="41">
    <w:abstractNumId w:val="23"/>
  </w:num>
  <w:num w:numId="42">
    <w:abstractNumId w:val="6"/>
  </w:num>
  <w:num w:numId="43">
    <w:abstractNumId w:val="21"/>
  </w:num>
  <w:num w:numId="44">
    <w:abstractNumId w:val="34"/>
  </w:num>
  <w:num w:numId="45">
    <w:abstractNumId w:val="10"/>
  </w:num>
  <w:num w:numId="46">
    <w:abstractNumId w:val="13"/>
  </w:num>
  <w:num w:numId="47">
    <w:abstractNumId w:val="0"/>
  </w:num>
  <w:num w:numId="48">
    <w:abstractNumId w:val="14"/>
  </w:num>
  <w:num w:numId="49">
    <w:abstractNumId w:val="15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53"/>
    <w:rsid w:val="000002F5"/>
    <w:rsid w:val="00000645"/>
    <w:rsid w:val="000011F8"/>
    <w:rsid w:val="0000477A"/>
    <w:rsid w:val="00006941"/>
    <w:rsid w:val="00013A1A"/>
    <w:rsid w:val="000143DB"/>
    <w:rsid w:val="00020BED"/>
    <w:rsid w:val="00020E1C"/>
    <w:rsid w:val="000225FF"/>
    <w:rsid w:val="00022E4A"/>
    <w:rsid w:val="00031EF6"/>
    <w:rsid w:val="00032EA9"/>
    <w:rsid w:val="000336D7"/>
    <w:rsid w:val="000377FB"/>
    <w:rsid w:val="00040540"/>
    <w:rsid w:val="00040C45"/>
    <w:rsid w:val="00041D93"/>
    <w:rsid w:val="00042277"/>
    <w:rsid w:val="00043964"/>
    <w:rsid w:val="00045759"/>
    <w:rsid w:val="000500C4"/>
    <w:rsid w:val="00051ED7"/>
    <w:rsid w:val="000539B3"/>
    <w:rsid w:val="00057797"/>
    <w:rsid w:val="00062164"/>
    <w:rsid w:val="00062E6C"/>
    <w:rsid w:val="00067991"/>
    <w:rsid w:val="00074B36"/>
    <w:rsid w:val="00075E9F"/>
    <w:rsid w:val="00076853"/>
    <w:rsid w:val="00090B92"/>
    <w:rsid w:val="00092128"/>
    <w:rsid w:val="000922F9"/>
    <w:rsid w:val="00094B06"/>
    <w:rsid w:val="00094B72"/>
    <w:rsid w:val="00095D16"/>
    <w:rsid w:val="000978C0"/>
    <w:rsid w:val="000A53F7"/>
    <w:rsid w:val="000A7FAB"/>
    <w:rsid w:val="000B11C5"/>
    <w:rsid w:val="000B297A"/>
    <w:rsid w:val="000B4511"/>
    <w:rsid w:val="000B4913"/>
    <w:rsid w:val="000B5A5E"/>
    <w:rsid w:val="000B654F"/>
    <w:rsid w:val="000C5A16"/>
    <w:rsid w:val="000C6B9D"/>
    <w:rsid w:val="000C7125"/>
    <w:rsid w:val="000D21CB"/>
    <w:rsid w:val="000D25A3"/>
    <w:rsid w:val="000D514F"/>
    <w:rsid w:val="000D61E2"/>
    <w:rsid w:val="000E2094"/>
    <w:rsid w:val="000E4860"/>
    <w:rsid w:val="000E5276"/>
    <w:rsid w:val="000F5358"/>
    <w:rsid w:val="00101EB4"/>
    <w:rsid w:val="00104F85"/>
    <w:rsid w:val="0010606D"/>
    <w:rsid w:val="001106A8"/>
    <w:rsid w:val="00112C70"/>
    <w:rsid w:val="001131B1"/>
    <w:rsid w:val="001146C8"/>
    <w:rsid w:val="00114CD1"/>
    <w:rsid w:val="00114D1E"/>
    <w:rsid w:val="00116CF0"/>
    <w:rsid w:val="00117B4C"/>
    <w:rsid w:val="00120312"/>
    <w:rsid w:val="001311B3"/>
    <w:rsid w:val="00132CA5"/>
    <w:rsid w:val="00135F0C"/>
    <w:rsid w:val="001379F9"/>
    <w:rsid w:val="001448EB"/>
    <w:rsid w:val="00152EA5"/>
    <w:rsid w:val="00153EC9"/>
    <w:rsid w:val="0016504B"/>
    <w:rsid w:val="00166818"/>
    <w:rsid w:val="00170A35"/>
    <w:rsid w:val="00170C5A"/>
    <w:rsid w:val="00174820"/>
    <w:rsid w:val="001759CE"/>
    <w:rsid w:val="0018326C"/>
    <w:rsid w:val="00183EF5"/>
    <w:rsid w:val="0018537E"/>
    <w:rsid w:val="0018652F"/>
    <w:rsid w:val="00186655"/>
    <w:rsid w:val="0019061E"/>
    <w:rsid w:val="00191E90"/>
    <w:rsid w:val="00197FBA"/>
    <w:rsid w:val="001A20D9"/>
    <w:rsid w:val="001A55BF"/>
    <w:rsid w:val="001A5FA8"/>
    <w:rsid w:val="001A6BB4"/>
    <w:rsid w:val="001B165A"/>
    <w:rsid w:val="001B2D83"/>
    <w:rsid w:val="001B3A45"/>
    <w:rsid w:val="001B4553"/>
    <w:rsid w:val="001C0B4C"/>
    <w:rsid w:val="001C12A6"/>
    <w:rsid w:val="001C2B69"/>
    <w:rsid w:val="001C7CF7"/>
    <w:rsid w:val="001D002E"/>
    <w:rsid w:val="001D21E0"/>
    <w:rsid w:val="001D33F6"/>
    <w:rsid w:val="001D7B34"/>
    <w:rsid w:val="001D7F78"/>
    <w:rsid w:val="001E200B"/>
    <w:rsid w:val="001E2927"/>
    <w:rsid w:val="001E467D"/>
    <w:rsid w:val="001E5EA6"/>
    <w:rsid w:val="001E6ACD"/>
    <w:rsid w:val="001F20E3"/>
    <w:rsid w:val="001F3376"/>
    <w:rsid w:val="001F644D"/>
    <w:rsid w:val="00201D8B"/>
    <w:rsid w:val="002033B9"/>
    <w:rsid w:val="00205D24"/>
    <w:rsid w:val="002103AA"/>
    <w:rsid w:val="00210D3C"/>
    <w:rsid w:val="00212CA7"/>
    <w:rsid w:val="00220096"/>
    <w:rsid w:val="00224316"/>
    <w:rsid w:val="00224478"/>
    <w:rsid w:val="00226FC4"/>
    <w:rsid w:val="002303C5"/>
    <w:rsid w:val="00230903"/>
    <w:rsid w:val="0023274E"/>
    <w:rsid w:val="00233257"/>
    <w:rsid w:val="00233657"/>
    <w:rsid w:val="00236200"/>
    <w:rsid w:val="0023685A"/>
    <w:rsid w:val="00243ACA"/>
    <w:rsid w:val="00252506"/>
    <w:rsid w:val="002541F6"/>
    <w:rsid w:val="00254805"/>
    <w:rsid w:val="00254FFA"/>
    <w:rsid w:val="0025511D"/>
    <w:rsid w:val="00255637"/>
    <w:rsid w:val="00255DDA"/>
    <w:rsid w:val="00266739"/>
    <w:rsid w:val="00266807"/>
    <w:rsid w:val="00270163"/>
    <w:rsid w:val="002742FA"/>
    <w:rsid w:val="00274FE3"/>
    <w:rsid w:val="0027630A"/>
    <w:rsid w:val="00277408"/>
    <w:rsid w:val="0028118F"/>
    <w:rsid w:val="002814FE"/>
    <w:rsid w:val="0028259F"/>
    <w:rsid w:val="002825D0"/>
    <w:rsid w:val="00285AFF"/>
    <w:rsid w:val="0029018D"/>
    <w:rsid w:val="00290A89"/>
    <w:rsid w:val="002921E2"/>
    <w:rsid w:val="002A088D"/>
    <w:rsid w:val="002A0A89"/>
    <w:rsid w:val="002A2E2D"/>
    <w:rsid w:val="002A3AC4"/>
    <w:rsid w:val="002A5571"/>
    <w:rsid w:val="002A6AA9"/>
    <w:rsid w:val="002A6FA2"/>
    <w:rsid w:val="002A78C9"/>
    <w:rsid w:val="002B0839"/>
    <w:rsid w:val="002B1888"/>
    <w:rsid w:val="002B2B4B"/>
    <w:rsid w:val="002C24C8"/>
    <w:rsid w:val="002C2DF8"/>
    <w:rsid w:val="002C37E2"/>
    <w:rsid w:val="002C4352"/>
    <w:rsid w:val="002C55B1"/>
    <w:rsid w:val="002C77FC"/>
    <w:rsid w:val="002D2323"/>
    <w:rsid w:val="002D5E7A"/>
    <w:rsid w:val="002E3F5F"/>
    <w:rsid w:val="002E4C33"/>
    <w:rsid w:val="002F1F97"/>
    <w:rsid w:val="002F344F"/>
    <w:rsid w:val="002F4BF1"/>
    <w:rsid w:val="002F75F8"/>
    <w:rsid w:val="003074ED"/>
    <w:rsid w:val="00316225"/>
    <w:rsid w:val="0031659C"/>
    <w:rsid w:val="00317349"/>
    <w:rsid w:val="0032138E"/>
    <w:rsid w:val="003236D6"/>
    <w:rsid w:val="0033134E"/>
    <w:rsid w:val="00333D7A"/>
    <w:rsid w:val="00335308"/>
    <w:rsid w:val="00335BD8"/>
    <w:rsid w:val="003378D7"/>
    <w:rsid w:val="00341C58"/>
    <w:rsid w:val="0034552D"/>
    <w:rsid w:val="003455C0"/>
    <w:rsid w:val="003467BA"/>
    <w:rsid w:val="00352BA8"/>
    <w:rsid w:val="00357826"/>
    <w:rsid w:val="00360D62"/>
    <w:rsid w:val="0036100D"/>
    <w:rsid w:val="003610DB"/>
    <w:rsid w:val="00362ADE"/>
    <w:rsid w:val="0036716B"/>
    <w:rsid w:val="0037625B"/>
    <w:rsid w:val="00376819"/>
    <w:rsid w:val="00384107"/>
    <w:rsid w:val="0038536D"/>
    <w:rsid w:val="00385AC9"/>
    <w:rsid w:val="003930D4"/>
    <w:rsid w:val="00394EA3"/>
    <w:rsid w:val="003A06E3"/>
    <w:rsid w:val="003A1F47"/>
    <w:rsid w:val="003A20A7"/>
    <w:rsid w:val="003B0173"/>
    <w:rsid w:val="003B2806"/>
    <w:rsid w:val="003B3834"/>
    <w:rsid w:val="003B4248"/>
    <w:rsid w:val="003C425F"/>
    <w:rsid w:val="003C45FE"/>
    <w:rsid w:val="003C5FBF"/>
    <w:rsid w:val="003C66C6"/>
    <w:rsid w:val="003C6923"/>
    <w:rsid w:val="003D1394"/>
    <w:rsid w:val="003D4907"/>
    <w:rsid w:val="003D659C"/>
    <w:rsid w:val="003D6DDA"/>
    <w:rsid w:val="003E0233"/>
    <w:rsid w:val="003E1AC0"/>
    <w:rsid w:val="003F0DAD"/>
    <w:rsid w:val="003F10C9"/>
    <w:rsid w:val="00400713"/>
    <w:rsid w:val="00400CBD"/>
    <w:rsid w:val="00402CBA"/>
    <w:rsid w:val="004031F3"/>
    <w:rsid w:val="0040649A"/>
    <w:rsid w:val="004068FD"/>
    <w:rsid w:val="00406FB4"/>
    <w:rsid w:val="004070C0"/>
    <w:rsid w:val="00411865"/>
    <w:rsid w:val="00411945"/>
    <w:rsid w:val="004161BB"/>
    <w:rsid w:val="0041665F"/>
    <w:rsid w:val="00422218"/>
    <w:rsid w:val="0042308A"/>
    <w:rsid w:val="004251DB"/>
    <w:rsid w:val="00427C72"/>
    <w:rsid w:val="00427FA0"/>
    <w:rsid w:val="0043049A"/>
    <w:rsid w:val="00431F6C"/>
    <w:rsid w:val="00432DB7"/>
    <w:rsid w:val="004341D3"/>
    <w:rsid w:val="00444E42"/>
    <w:rsid w:val="004461AA"/>
    <w:rsid w:val="0044706E"/>
    <w:rsid w:val="00447890"/>
    <w:rsid w:val="004566E5"/>
    <w:rsid w:val="00461655"/>
    <w:rsid w:val="004621EC"/>
    <w:rsid w:val="00463823"/>
    <w:rsid w:val="00464ACA"/>
    <w:rsid w:val="00466A5A"/>
    <w:rsid w:val="00470111"/>
    <w:rsid w:val="0047224F"/>
    <w:rsid w:val="004732C2"/>
    <w:rsid w:val="00473ABC"/>
    <w:rsid w:val="00473FE3"/>
    <w:rsid w:val="00480154"/>
    <w:rsid w:val="0048054D"/>
    <w:rsid w:val="00481366"/>
    <w:rsid w:val="00485D50"/>
    <w:rsid w:val="00490799"/>
    <w:rsid w:val="004912ED"/>
    <w:rsid w:val="004A3D79"/>
    <w:rsid w:val="004A4738"/>
    <w:rsid w:val="004B0D50"/>
    <w:rsid w:val="004B24A9"/>
    <w:rsid w:val="004B39DF"/>
    <w:rsid w:val="004B6DEB"/>
    <w:rsid w:val="004B7622"/>
    <w:rsid w:val="004C0001"/>
    <w:rsid w:val="004C1F20"/>
    <w:rsid w:val="004C70BD"/>
    <w:rsid w:val="004D115D"/>
    <w:rsid w:val="004D2163"/>
    <w:rsid w:val="004E13C5"/>
    <w:rsid w:val="004E2FA6"/>
    <w:rsid w:val="004E367C"/>
    <w:rsid w:val="004E3A8C"/>
    <w:rsid w:val="004E460F"/>
    <w:rsid w:val="004E47D8"/>
    <w:rsid w:val="004E4A8F"/>
    <w:rsid w:val="004E4E22"/>
    <w:rsid w:val="004F6C2C"/>
    <w:rsid w:val="004F7716"/>
    <w:rsid w:val="00502823"/>
    <w:rsid w:val="00511328"/>
    <w:rsid w:val="00511476"/>
    <w:rsid w:val="00512D6C"/>
    <w:rsid w:val="0051689D"/>
    <w:rsid w:val="00521B2F"/>
    <w:rsid w:val="0052220B"/>
    <w:rsid w:val="005227CB"/>
    <w:rsid w:val="00523C9E"/>
    <w:rsid w:val="0052542A"/>
    <w:rsid w:val="00527E3A"/>
    <w:rsid w:val="00533213"/>
    <w:rsid w:val="005334F9"/>
    <w:rsid w:val="00534271"/>
    <w:rsid w:val="00534B51"/>
    <w:rsid w:val="00536B90"/>
    <w:rsid w:val="005408CA"/>
    <w:rsid w:val="00540B19"/>
    <w:rsid w:val="005472B7"/>
    <w:rsid w:val="00550587"/>
    <w:rsid w:val="005543AB"/>
    <w:rsid w:val="00556577"/>
    <w:rsid w:val="0056019A"/>
    <w:rsid w:val="005605E3"/>
    <w:rsid w:val="00565E1D"/>
    <w:rsid w:val="00573AFB"/>
    <w:rsid w:val="00576069"/>
    <w:rsid w:val="005760AF"/>
    <w:rsid w:val="00580A55"/>
    <w:rsid w:val="00580CB1"/>
    <w:rsid w:val="00582E2A"/>
    <w:rsid w:val="005834F3"/>
    <w:rsid w:val="00585100"/>
    <w:rsid w:val="005863BC"/>
    <w:rsid w:val="005902EA"/>
    <w:rsid w:val="005946E8"/>
    <w:rsid w:val="00596409"/>
    <w:rsid w:val="00596937"/>
    <w:rsid w:val="005A03DE"/>
    <w:rsid w:val="005A1525"/>
    <w:rsid w:val="005A4E30"/>
    <w:rsid w:val="005A700F"/>
    <w:rsid w:val="005B0B8B"/>
    <w:rsid w:val="005B4BEF"/>
    <w:rsid w:val="005B546D"/>
    <w:rsid w:val="005C46C2"/>
    <w:rsid w:val="005C52E9"/>
    <w:rsid w:val="005C65DB"/>
    <w:rsid w:val="005D122B"/>
    <w:rsid w:val="005D5757"/>
    <w:rsid w:val="005D7211"/>
    <w:rsid w:val="005D79AB"/>
    <w:rsid w:val="005E00C9"/>
    <w:rsid w:val="005E0FA2"/>
    <w:rsid w:val="005E103A"/>
    <w:rsid w:val="005E25FF"/>
    <w:rsid w:val="005E6619"/>
    <w:rsid w:val="005E736B"/>
    <w:rsid w:val="005F16F8"/>
    <w:rsid w:val="005F7643"/>
    <w:rsid w:val="006025E3"/>
    <w:rsid w:val="00605FD9"/>
    <w:rsid w:val="00607FB5"/>
    <w:rsid w:val="00610776"/>
    <w:rsid w:val="006112E8"/>
    <w:rsid w:val="00613344"/>
    <w:rsid w:val="00613803"/>
    <w:rsid w:val="00614BD5"/>
    <w:rsid w:val="00614C1E"/>
    <w:rsid w:val="00615FAA"/>
    <w:rsid w:val="006243AF"/>
    <w:rsid w:val="00624BB7"/>
    <w:rsid w:val="00625959"/>
    <w:rsid w:val="00633058"/>
    <w:rsid w:val="00633F36"/>
    <w:rsid w:val="00634441"/>
    <w:rsid w:val="00635826"/>
    <w:rsid w:val="00636BF0"/>
    <w:rsid w:val="006429AB"/>
    <w:rsid w:val="006471B4"/>
    <w:rsid w:val="00651FEE"/>
    <w:rsid w:val="0065378D"/>
    <w:rsid w:val="00657604"/>
    <w:rsid w:val="00661179"/>
    <w:rsid w:val="00663978"/>
    <w:rsid w:val="006676B1"/>
    <w:rsid w:val="00673286"/>
    <w:rsid w:val="00676DBA"/>
    <w:rsid w:val="0068248F"/>
    <w:rsid w:val="00683DF0"/>
    <w:rsid w:val="00684E2B"/>
    <w:rsid w:val="0068516E"/>
    <w:rsid w:val="00687CDE"/>
    <w:rsid w:val="0069057B"/>
    <w:rsid w:val="00691A42"/>
    <w:rsid w:val="006941AB"/>
    <w:rsid w:val="006A1B98"/>
    <w:rsid w:val="006A4A57"/>
    <w:rsid w:val="006A7FCC"/>
    <w:rsid w:val="006B5828"/>
    <w:rsid w:val="006B5B44"/>
    <w:rsid w:val="006C11B8"/>
    <w:rsid w:val="006C1A0D"/>
    <w:rsid w:val="006C1DB0"/>
    <w:rsid w:val="006D28E7"/>
    <w:rsid w:val="006D5373"/>
    <w:rsid w:val="006E1826"/>
    <w:rsid w:val="006E34C2"/>
    <w:rsid w:val="006E4566"/>
    <w:rsid w:val="006E71C6"/>
    <w:rsid w:val="006F1ED7"/>
    <w:rsid w:val="006F236A"/>
    <w:rsid w:val="006F3D35"/>
    <w:rsid w:val="006F3F1B"/>
    <w:rsid w:val="00700069"/>
    <w:rsid w:val="00702D58"/>
    <w:rsid w:val="00703210"/>
    <w:rsid w:val="007112CD"/>
    <w:rsid w:val="007114E1"/>
    <w:rsid w:val="007149B0"/>
    <w:rsid w:val="00716100"/>
    <w:rsid w:val="00720D6A"/>
    <w:rsid w:val="00726A32"/>
    <w:rsid w:val="007275C6"/>
    <w:rsid w:val="00735436"/>
    <w:rsid w:val="00735810"/>
    <w:rsid w:val="00737949"/>
    <w:rsid w:val="00737ED1"/>
    <w:rsid w:val="0074213A"/>
    <w:rsid w:val="00747109"/>
    <w:rsid w:val="007502A3"/>
    <w:rsid w:val="007507E9"/>
    <w:rsid w:val="00751326"/>
    <w:rsid w:val="00752F95"/>
    <w:rsid w:val="00753D94"/>
    <w:rsid w:val="00764D78"/>
    <w:rsid w:val="00766CE9"/>
    <w:rsid w:val="00770556"/>
    <w:rsid w:val="00771251"/>
    <w:rsid w:val="007728FE"/>
    <w:rsid w:val="0077326C"/>
    <w:rsid w:val="00776918"/>
    <w:rsid w:val="00780739"/>
    <w:rsid w:val="007814BF"/>
    <w:rsid w:val="007822EB"/>
    <w:rsid w:val="007832C4"/>
    <w:rsid w:val="00783397"/>
    <w:rsid w:val="00783B53"/>
    <w:rsid w:val="00786D22"/>
    <w:rsid w:val="007872F9"/>
    <w:rsid w:val="007876E3"/>
    <w:rsid w:val="0079089F"/>
    <w:rsid w:val="00791FAD"/>
    <w:rsid w:val="0079345A"/>
    <w:rsid w:val="007A0F40"/>
    <w:rsid w:val="007A1B65"/>
    <w:rsid w:val="007A21C0"/>
    <w:rsid w:val="007A53E0"/>
    <w:rsid w:val="007A571B"/>
    <w:rsid w:val="007A7007"/>
    <w:rsid w:val="007B00ED"/>
    <w:rsid w:val="007B1B6D"/>
    <w:rsid w:val="007B5A3F"/>
    <w:rsid w:val="007B7025"/>
    <w:rsid w:val="007C1546"/>
    <w:rsid w:val="007C1B50"/>
    <w:rsid w:val="007C7135"/>
    <w:rsid w:val="007D14BA"/>
    <w:rsid w:val="007D31EC"/>
    <w:rsid w:val="007D3368"/>
    <w:rsid w:val="007D5AD4"/>
    <w:rsid w:val="007D5F30"/>
    <w:rsid w:val="007E10D5"/>
    <w:rsid w:val="007E20C7"/>
    <w:rsid w:val="007E2978"/>
    <w:rsid w:val="007E376A"/>
    <w:rsid w:val="007E4984"/>
    <w:rsid w:val="007E51A4"/>
    <w:rsid w:val="007F2911"/>
    <w:rsid w:val="007F7AE6"/>
    <w:rsid w:val="00800F1A"/>
    <w:rsid w:val="00805C0F"/>
    <w:rsid w:val="00805E62"/>
    <w:rsid w:val="008075EA"/>
    <w:rsid w:val="0081491E"/>
    <w:rsid w:val="00822356"/>
    <w:rsid w:val="00824667"/>
    <w:rsid w:val="008256C7"/>
    <w:rsid w:val="008320EB"/>
    <w:rsid w:val="00835AF3"/>
    <w:rsid w:val="008409AB"/>
    <w:rsid w:val="00845854"/>
    <w:rsid w:val="00850601"/>
    <w:rsid w:val="00853A5C"/>
    <w:rsid w:val="00854BF6"/>
    <w:rsid w:val="008553DB"/>
    <w:rsid w:val="0085640B"/>
    <w:rsid w:val="00866585"/>
    <w:rsid w:val="00870FCA"/>
    <w:rsid w:val="008713F5"/>
    <w:rsid w:val="008719D4"/>
    <w:rsid w:val="00871BEC"/>
    <w:rsid w:val="008738EF"/>
    <w:rsid w:val="008749E0"/>
    <w:rsid w:val="00874EA2"/>
    <w:rsid w:val="00875263"/>
    <w:rsid w:val="0087697F"/>
    <w:rsid w:val="00876F43"/>
    <w:rsid w:val="00880314"/>
    <w:rsid w:val="00883DDC"/>
    <w:rsid w:val="00884105"/>
    <w:rsid w:val="00891D07"/>
    <w:rsid w:val="00892E78"/>
    <w:rsid w:val="0089408E"/>
    <w:rsid w:val="0089652B"/>
    <w:rsid w:val="00897214"/>
    <w:rsid w:val="008A2E22"/>
    <w:rsid w:val="008A39D6"/>
    <w:rsid w:val="008A4883"/>
    <w:rsid w:val="008A4D99"/>
    <w:rsid w:val="008A53F2"/>
    <w:rsid w:val="008A5B16"/>
    <w:rsid w:val="008B296A"/>
    <w:rsid w:val="008B54C0"/>
    <w:rsid w:val="008B6456"/>
    <w:rsid w:val="008B69C0"/>
    <w:rsid w:val="008B7543"/>
    <w:rsid w:val="008C0AC3"/>
    <w:rsid w:val="008C2CE3"/>
    <w:rsid w:val="008C77A9"/>
    <w:rsid w:val="008D21C2"/>
    <w:rsid w:val="008D403D"/>
    <w:rsid w:val="008D4F61"/>
    <w:rsid w:val="008E092C"/>
    <w:rsid w:val="008E10BD"/>
    <w:rsid w:val="008E1E08"/>
    <w:rsid w:val="008E5517"/>
    <w:rsid w:val="008E77B6"/>
    <w:rsid w:val="008F0E9D"/>
    <w:rsid w:val="008F14EE"/>
    <w:rsid w:val="00902039"/>
    <w:rsid w:val="009020B4"/>
    <w:rsid w:val="0090600F"/>
    <w:rsid w:val="009064B9"/>
    <w:rsid w:val="00912110"/>
    <w:rsid w:val="00917092"/>
    <w:rsid w:val="0091742E"/>
    <w:rsid w:val="00920D58"/>
    <w:rsid w:val="00922250"/>
    <w:rsid w:val="0092348B"/>
    <w:rsid w:val="009242EB"/>
    <w:rsid w:val="009247CD"/>
    <w:rsid w:val="00925D8B"/>
    <w:rsid w:val="0092708D"/>
    <w:rsid w:val="009309A1"/>
    <w:rsid w:val="00933B00"/>
    <w:rsid w:val="009354D0"/>
    <w:rsid w:val="009379D9"/>
    <w:rsid w:val="00947E96"/>
    <w:rsid w:val="00953947"/>
    <w:rsid w:val="0095565A"/>
    <w:rsid w:val="00955C29"/>
    <w:rsid w:val="009572F9"/>
    <w:rsid w:val="009575EB"/>
    <w:rsid w:val="009617E7"/>
    <w:rsid w:val="009700A1"/>
    <w:rsid w:val="00970B78"/>
    <w:rsid w:val="00971A27"/>
    <w:rsid w:val="00971F40"/>
    <w:rsid w:val="009736B5"/>
    <w:rsid w:val="009761DD"/>
    <w:rsid w:val="00977C26"/>
    <w:rsid w:val="0098496B"/>
    <w:rsid w:val="00985E29"/>
    <w:rsid w:val="00986C13"/>
    <w:rsid w:val="00987CDE"/>
    <w:rsid w:val="00987E58"/>
    <w:rsid w:val="00990937"/>
    <w:rsid w:val="009922B4"/>
    <w:rsid w:val="0099517A"/>
    <w:rsid w:val="009A1B87"/>
    <w:rsid w:val="009A1C26"/>
    <w:rsid w:val="009A27C1"/>
    <w:rsid w:val="009A27C5"/>
    <w:rsid w:val="009A446D"/>
    <w:rsid w:val="009A462A"/>
    <w:rsid w:val="009A5681"/>
    <w:rsid w:val="009A5BFC"/>
    <w:rsid w:val="009B039C"/>
    <w:rsid w:val="009B04D8"/>
    <w:rsid w:val="009B07EA"/>
    <w:rsid w:val="009B21D6"/>
    <w:rsid w:val="009B3ED2"/>
    <w:rsid w:val="009B6539"/>
    <w:rsid w:val="009B796B"/>
    <w:rsid w:val="009B7A4A"/>
    <w:rsid w:val="009C26AB"/>
    <w:rsid w:val="009C39B0"/>
    <w:rsid w:val="009C4DD2"/>
    <w:rsid w:val="009C5CA1"/>
    <w:rsid w:val="009C76FC"/>
    <w:rsid w:val="009D3738"/>
    <w:rsid w:val="009D5E58"/>
    <w:rsid w:val="009D7A63"/>
    <w:rsid w:val="009E0A3E"/>
    <w:rsid w:val="009E0B76"/>
    <w:rsid w:val="009E18D0"/>
    <w:rsid w:val="009F0D75"/>
    <w:rsid w:val="009F28A3"/>
    <w:rsid w:val="009F3B9A"/>
    <w:rsid w:val="009F3E0B"/>
    <w:rsid w:val="009F44A9"/>
    <w:rsid w:val="00A0129E"/>
    <w:rsid w:val="00A0445D"/>
    <w:rsid w:val="00A0504F"/>
    <w:rsid w:val="00A06E7F"/>
    <w:rsid w:val="00A11F07"/>
    <w:rsid w:val="00A1297A"/>
    <w:rsid w:val="00A1418F"/>
    <w:rsid w:val="00A14A9F"/>
    <w:rsid w:val="00A172D8"/>
    <w:rsid w:val="00A2119C"/>
    <w:rsid w:val="00A2254B"/>
    <w:rsid w:val="00A22644"/>
    <w:rsid w:val="00A24890"/>
    <w:rsid w:val="00A36584"/>
    <w:rsid w:val="00A40FC8"/>
    <w:rsid w:val="00A410BB"/>
    <w:rsid w:val="00A41B04"/>
    <w:rsid w:val="00A41F7B"/>
    <w:rsid w:val="00A424FD"/>
    <w:rsid w:val="00A4453F"/>
    <w:rsid w:val="00A4504D"/>
    <w:rsid w:val="00A452D9"/>
    <w:rsid w:val="00A45F78"/>
    <w:rsid w:val="00A52460"/>
    <w:rsid w:val="00A541B4"/>
    <w:rsid w:val="00A54819"/>
    <w:rsid w:val="00A57994"/>
    <w:rsid w:val="00A6152B"/>
    <w:rsid w:val="00A61D6F"/>
    <w:rsid w:val="00A64725"/>
    <w:rsid w:val="00A65BDD"/>
    <w:rsid w:val="00A66454"/>
    <w:rsid w:val="00A6669F"/>
    <w:rsid w:val="00A6712A"/>
    <w:rsid w:val="00A67612"/>
    <w:rsid w:val="00A7120C"/>
    <w:rsid w:val="00A806F3"/>
    <w:rsid w:val="00A8079F"/>
    <w:rsid w:val="00A80E0B"/>
    <w:rsid w:val="00A81D13"/>
    <w:rsid w:val="00A84BD2"/>
    <w:rsid w:val="00A84D59"/>
    <w:rsid w:val="00A85165"/>
    <w:rsid w:val="00A86E97"/>
    <w:rsid w:val="00A873E1"/>
    <w:rsid w:val="00A91D86"/>
    <w:rsid w:val="00A92F26"/>
    <w:rsid w:val="00A94479"/>
    <w:rsid w:val="00A95A92"/>
    <w:rsid w:val="00AA013C"/>
    <w:rsid w:val="00AA1A5F"/>
    <w:rsid w:val="00AA30E6"/>
    <w:rsid w:val="00AA3519"/>
    <w:rsid w:val="00AA59F5"/>
    <w:rsid w:val="00AB21AA"/>
    <w:rsid w:val="00AB4185"/>
    <w:rsid w:val="00AB49CE"/>
    <w:rsid w:val="00AB4F89"/>
    <w:rsid w:val="00AB5BD3"/>
    <w:rsid w:val="00AB6000"/>
    <w:rsid w:val="00AB6033"/>
    <w:rsid w:val="00AB62BB"/>
    <w:rsid w:val="00AC0734"/>
    <w:rsid w:val="00AC096B"/>
    <w:rsid w:val="00AC279B"/>
    <w:rsid w:val="00AD04E8"/>
    <w:rsid w:val="00AD21BE"/>
    <w:rsid w:val="00AD3546"/>
    <w:rsid w:val="00AE26EA"/>
    <w:rsid w:val="00AF2A35"/>
    <w:rsid w:val="00AF2CC8"/>
    <w:rsid w:val="00AF466F"/>
    <w:rsid w:val="00AF4792"/>
    <w:rsid w:val="00B0017E"/>
    <w:rsid w:val="00B00A09"/>
    <w:rsid w:val="00B00D08"/>
    <w:rsid w:val="00B03C14"/>
    <w:rsid w:val="00B06225"/>
    <w:rsid w:val="00B06753"/>
    <w:rsid w:val="00B06DA8"/>
    <w:rsid w:val="00B11D47"/>
    <w:rsid w:val="00B1274D"/>
    <w:rsid w:val="00B1358E"/>
    <w:rsid w:val="00B14B2A"/>
    <w:rsid w:val="00B25B8D"/>
    <w:rsid w:val="00B33E2B"/>
    <w:rsid w:val="00B36277"/>
    <w:rsid w:val="00B430BC"/>
    <w:rsid w:val="00B4330A"/>
    <w:rsid w:val="00B43DB0"/>
    <w:rsid w:val="00B450FA"/>
    <w:rsid w:val="00B50314"/>
    <w:rsid w:val="00B50CB1"/>
    <w:rsid w:val="00B52BE2"/>
    <w:rsid w:val="00B5627B"/>
    <w:rsid w:val="00B6173B"/>
    <w:rsid w:val="00B62050"/>
    <w:rsid w:val="00B63A0A"/>
    <w:rsid w:val="00B67490"/>
    <w:rsid w:val="00B700B0"/>
    <w:rsid w:val="00B73DC0"/>
    <w:rsid w:val="00B7406A"/>
    <w:rsid w:val="00B74FF3"/>
    <w:rsid w:val="00B76595"/>
    <w:rsid w:val="00B7768F"/>
    <w:rsid w:val="00B80B80"/>
    <w:rsid w:val="00B831EE"/>
    <w:rsid w:val="00B86410"/>
    <w:rsid w:val="00B9073D"/>
    <w:rsid w:val="00B92C61"/>
    <w:rsid w:val="00B93B6B"/>
    <w:rsid w:val="00B945EB"/>
    <w:rsid w:val="00BA12A9"/>
    <w:rsid w:val="00BA28C6"/>
    <w:rsid w:val="00BB2E2E"/>
    <w:rsid w:val="00BB5672"/>
    <w:rsid w:val="00BB66EE"/>
    <w:rsid w:val="00BB681E"/>
    <w:rsid w:val="00BB70B8"/>
    <w:rsid w:val="00BB7FD4"/>
    <w:rsid w:val="00BC4CC1"/>
    <w:rsid w:val="00BC4D04"/>
    <w:rsid w:val="00BC5B3F"/>
    <w:rsid w:val="00BC684B"/>
    <w:rsid w:val="00BC745D"/>
    <w:rsid w:val="00BD16C2"/>
    <w:rsid w:val="00BE013A"/>
    <w:rsid w:val="00BE17DA"/>
    <w:rsid w:val="00BE45C7"/>
    <w:rsid w:val="00BE62E5"/>
    <w:rsid w:val="00BE63E3"/>
    <w:rsid w:val="00BF5F02"/>
    <w:rsid w:val="00BF692F"/>
    <w:rsid w:val="00BF7BA6"/>
    <w:rsid w:val="00C00C65"/>
    <w:rsid w:val="00C03175"/>
    <w:rsid w:val="00C04DF8"/>
    <w:rsid w:val="00C057F8"/>
    <w:rsid w:val="00C05944"/>
    <w:rsid w:val="00C064D5"/>
    <w:rsid w:val="00C06894"/>
    <w:rsid w:val="00C0770F"/>
    <w:rsid w:val="00C11400"/>
    <w:rsid w:val="00C14155"/>
    <w:rsid w:val="00C1438B"/>
    <w:rsid w:val="00C20E1E"/>
    <w:rsid w:val="00C2313F"/>
    <w:rsid w:val="00C25595"/>
    <w:rsid w:val="00C26F0D"/>
    <w:rsid w:val="00C308DA"/>
    <w:rsid w:val="00C31506"/>
    <w:rsid w:val="00C34F34"/>
    <w:rsid w:val="00C36DB0"/>
    <w:rsid w:val="00C3783E"/>
    <w:rsid w:val="00C4016A"/>
    <w:rsid w:val="00C51F17"/>
    <w:rsid w:val="00C52A1D"/>
    <w:rsid w:val="00C54AB2"/>
    <w:rsid w:val="00C6105B"/>
    <w:rsid w:val="00C629A9"/>
    <w:rsid w:val="00C65961"/>
    <w:rsid w:val="00C6767B"/>
    <w:rsid w:val="00C70159"/>
    <w:rsid w:val="00C7525A"/>
    <w:rsid w:val="00C770EE"/>
    <w:rsid w:val="00C81377"/>
    <w:rsid w:val="00C825D0"/>
    <w:rsid w:val="00C84AAB"/>
    <w:rsid w:val="00C8584F"/>
    <w:rsid w:val="00C86007"/>
    <w:rsid w:val="00C86BD6"/>
    <w:rsid w:val="00C90BB2"/>
    <w:rsid w:val="00C92ADE"/>
    <w:rsid w:val="00C93148"/>
    <w:rsid w:val="00C9576C"/>
    <w:rsid w:val="00C96256"/>
    <w:rsid w:val="00C967BF"/>
    <w:rsid w:val="00C97949"/>
    <w:rsid w:val="00CA112C"/>
    <w:rsid w:val="00CA15AA"/>
    <w:rsid w:val="00CA1EFD"/>
    <w:rsid w:val="00CA301C"/>
    <w:rsid w:val="00CA6529"/>
    <w:rsid w:val="00CB2353"/>
    <w:rsid w:val="00CB54B8"/>
    <w:rsid w:val="00CB5D36"/>
    <w:rsid w:val="00CB6C21"/>
    <w:rsid w:val="00CC04FD"/>
    <w:rsid w:val="00CC199D"/>
    <w:rsid w:val="00CC73CF"/>
    <w:rsid w:val="00CD2796"/>
    <w:rsid w:val="00CD282B"/>
    <w:rsid w:val="00CD2DDC"/>
    <w:rsid w:val="00CD55A2"/>
    <w:rsid w:val="00CD625B"/>
    <w:rsid w:val="00CD7E36"/>
    <w:rsid w:val="00CE0BED"/>
    <w:rsid w:val="00CE2E62"/>
    <w:rsid w:val="00CF0725"/>
    <w:rsid w:val="00CF0B85"/>
    <w:rsid w:val="00CF19BE"/>
    <w:rsid w:val="00CF1E3C"/>
    <w:rsid w:val="00CF5BE2"/>
    <w:rsid w:val="00CF7F2C"/>
    <w:rsid w:val="00D001B9"/>
    <w:rsid w:val="00D01C2D"/>
    <w:rsid w:val="00D06733"/>
    <w:rsid w:val="00D10F39"/>
    <w:rsid w:val="00D12AA9"/>
    <w:rsid w:val="00D13313"/>
    <w:rsid w:val="00D13603"/>
    <w:rsid w:val="00D171F5"/>
    <w:rsid w:val="00D215BC"/>
    <w:rsid w:val="00D25D3C"/>
    <w:rsid w:val="00D27BB6"/>
    <w:rsid w:val="00D30F0D"/>
    <w:rsid w:val="00D34947"/>
    <w:rsid w:val="00D41FDF"/>
    <w:rsid w:val="00D4738B"/>
    <w:rsid w:val="00D50457"/>
    <w:rsid w:val="00D50694"/>
    <w:rsid w:val="00D5091C"/>
    <w:rsid w:val="00D54132"/>
    <w:rsid w:val="00D55B9B"/>
    <w:rsid w:val="00D56825"/>
    <w:rsid w:val="00D60688"/>
    <w:rsid w:val="00D617E2"/>
    <w:rsid w:val="00D62CD2"/>
    <w:rsid w:val="00D7101E"/>
    <w:rsid w:val="00D732B9"/>
    <w:rsid w:val="00D739FE"/>
    <w:rsid w:val="00D74943"/>
    <w:rsid w:val="00D81328"/>
    <w:rsid w:val="00D82126"/>
    <w:rsid w:val="00D82729"/>
    <w:rsid w:val="00D8285C"/>
    <w:rsid w:val="00D82F02"/>
    <w:rsid w:val="00D83843"/>
    <w:rsid w:val="00D83D96"/>
    <w:rsid w:val="00D84706"/>
    <w:rsid w:val="00D85952"/>
    <w:rsid w:val="00D85FEB"/>
    <w:rsid w:val="00D86334"/>
    <w:rsid w:val="00D866BB"/>
    <w:rsid w:val="00D86D55"/>
    <w:rsid w:val="00D91DDF"/>
    <w:rsid w:val="00D92BEA"/>
    <w:rsid w:val="00D94558"/>
    <w:rsid w:val="00D9682A"/>
    <w:rsid w:val="00DA16CD"/>
    <w:rsid w:val="00DA3392"/>
    <w:rsid w:val="00DA3E79"/>
    <w:rsid w:val="00DB1A94"/>
    <w:rsid w:val="00DB33E6"/>
    <w:rsid w:val="00DB3634"/>
    <w:rsid w:val="00DB7895"/>
    <w:rsid w:val="00DC6618"/>
    <w:rsid w:val="00DC7EA6"/>
    <w:rsid w:val="00DD05F9"/>
    <w:rsid w:val="00DD6EE1"/>
    <w:rsid w:val="00DE0FD4"/>
    <w:rsid w:val="00DE1A9D"/>
    <w:rsid w:val="00DE5E7D"/>
    <w:rsid w:val="00DF0A44"/>
    <w:rsid w:val="00DF0AB2"/>
    <w:rsid w:val="00DF0B9C"/>
    <w:rsid w:val="00DF0F44"/>
    <w:rsid w:val="00DF255F"/>
    <w:rsid w:val="00DF3733"/>
    <w:rsid w:val="00DF6627"/>
    <w:rsid w:val="00E0060D"/>
    <w:rsid w:val="00E01091"/>
    <w:rsid w:val="00E03F38"/>
    <w:rsid w:val="00E05B86"/>
    <w:rsid w:val="00E05D86"/>
    <w:rsid w:val="00E05EA7"/>
    <w:rsid w:val="00E07BED"/>
    <w:rsid w:val="00E13FDD"/>
    <w:rsid w:val="00E1589D"/>
    <w:rsid w:val="00E15D7E"/>
    <w:rsid w:val="00E177D7"/>
    <w:rsid w:val="00E23FD3"/>
    <w:rsid w:val="00E2782C"/>
    <w:rsid w:val="00E310C4"/>
    <w:rsid w:val="00E3344C"/>
    <w:rsid w:val="00E34808"/>
    <w:rsid w:val="00E3687B"/>
    <w:rsid w:val="00E40167"/>
    <w:rsid w:val="00E42E66"/>
    <w:rsid w:val="00E4397E"/>
    <w:rsid w:val="00E43A46"/>
    <w:rsid w:val="00E45C2F"/>
    <w:rsid w:val="00E46B42"/>
    <w:rsid w:val="00E47452"/>
    <w:rsid w:val="00E5000C"/>
    <w:rsid w:val="00E507E5"/>
    <w:rsid w:val="00E54222"/>
    <w:rsid w:val="00E54EFC"/>
    <w:rsid w:val="00E557CF"/>
    <w:rsid w:val="00E55CFB"/>
    <w:rsid w:val="00E62677"/>
    <w:rsid w:val="00E70E98"/>
    <w:rsid w:val="00E7408B"/>
    <w:rsid w:val="00E80887"/>
    <w:rsid w:val="00E86C16"/>
    <w:rsid w:val="00E86EAB"/>
    <w:rsid w:val="00E86F15"/>
    <w:rsid w:val="00E87C0C"/>
    <w:rsid w:val="00E910AC"/>
    <w:rsid w:val="00E93904"/>
    <w:rsid w:val="00E9525E"/>
    <w:rsid w:val="00E95913"/>
    <w:rsid w:val="00E96FDE"/>
    <w:rsid w:val="00EA000F"/>
    <w:rsid w:val="00EA0A74"/>
    <w:rsid w:val="00EB0AFB"/>
    <w:rsid w:val="00EB3302"/>
    <w:rsid w:val="00EB3337"/>
    <w:rsid w:val="00EB4212"/>
    <w:rsid w:val="00EB6408"/>
    <w:rsid w:val="00EC4314"/>
    <w:rsid w:val="00EC52D5"/>
    <w:rsid w:val="00EC599C"/>
    <w:rsid w:val="00ED05A1"/>
    <w:rsid w:val="00ED13FD"/>
    <w:rsid w:val="00ED3C43"/>
    <w:rsid w:val="00ED50D9"/>
    <w:rsid w:val="00ED5F42"/>
    <w:rsid w:val="00ED7D27"/>
    <w:rsid w:val="00EE06EC"/>
    <w:rsid w:val="00EE0C64"/>
    <w:rsid w:val="00EE2519"/>
    <w:rsid w:val="00EE2E82"/>
    <w:rsid w:val="00EE5A28"/>
    <w:rsid w:val="00EE734A"/>
    <w:rsid w:val="00EF09AD"/>
    <w:rsid w:val="00EF3B80"/>
    <w:rsid w:val="00EF6F80"/>
    <w:rsid w:val="00F03EB2"/>
    <w:rsid w:val="00F06F92"/>
    <w:rsid w:val="00F1132E"/>
    <w:rsid w:val="00F12E9D"/>
    <w:rsid w:val="00F15EAA"/>
    <w:rsid w:val="00F164F1"/>
    <w:rsid w:val="00F22DCA"/>
    <w:rsid w:val="00F245E5"/>
    <w:rsid w:val="00F2484A"/>
    <w:rsid w:val="00F27BF4"/>
    <w:rsid w:val="00F304DE"/>
    <w:rsid w:val="00F305F4"/>
    <w:rsid w:val="00F3106B"/>
    <w:rsid w:val="00F320F9"/>
    <w:rsid w:val="00F35005"/>
    <w:rsid w:val="00F35CA2"/>
    <w:rsid w:val="00F40395"/>
    <w:rsid w:val="00F478FA"/>
    <w:rsid w:val="00F47EE9"/>
    <w:rsid w:val="00F5026D"/>
    <w:rsid w:val="00F525F5"/>
    <w:rsid w:val="00F53481"/>
    <w:rsid w:val="00F53576"/>
    <w:rsid w:val="00F5737C"/>
    <w:rsid w:val="00F60F06"/>
    <w:rsid w:val="00F64214"/>
    <w:rsid w:val="00F70840"/>
    <w:rsid w:val="00F766BA"/>
    <w:rsid w:val="00F777F5"/>
    <w:rsid w:val="00F77859"/>
    <w:rsid w:val="00F80E73"/>
    <w:rsid w:val="00F811A3"/>
    <w:rsid w:val="00F85BE5"/>
    <w:rsid w:val="00F90BF6"/>
    <w:rsid w:val="00F941D6"/>
    <w:rsid w:val="00F9650D"/>
    <w:rsid w:val="00FA5B22"/>
    <w:rsid w:val="00FB01FC"/>
    <w:rsid w:val="00FB0472"/>
    <w:rsid w:val="00FB33E4"/>
    <w:rsid w:val="00FB6FA2"/>
    <w:rsid w:val="00FC07D8"/>
    <w:rsid w:val="00FC3B05"/>
    <w:rsid w:val="00FC578C"/>
    <w:rsid w:val="00FC766C"/>
    <w:rsid w:val="00FD3B75"/>
    <w:rsid w:val="00FD4B99"/>
    <w:rsid w:val="00FD5DA5"/>
    <w:rsid w:val="00FD66AE"/>
    <w:rsid w:val="00FD6A48"/>
    <w:rsid w:val="00FD6F16"/>
    <w:rsid w:val="00FD7A2F"/>
    <w:rsid w:val="00FE0369"/>
    <w:rsid w:val="00FE1264"/>
    <w:rsid w:val="00FE2611"/>
    <w:rsid w:val="00FE344A"/>
    <w:rsid w:val="00FE4865"/>
    <w:rsid w:val="00FF1B59"/>
    <w:rsid w:val="00FF2DEA"/>
    <w:rsid w:val="00FF3523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28FB2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89D"/>
    <w:rPr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7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9061E"/>
    <w:rPr>
      <w:color w:val="0000FF"/>
      <w:u w:val="single"/>
    </w:rPr>
  </w:style>
  <w:style w:type="paragraph" w:styleId="Encabezado">
    <w:name w:val="header"/>
    <w:basedOn w:val="Normal"/>
    <w:rsid w:val="00876F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6F4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9018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0F5358"/>
    <w:rPr>
      <w:sz w:val="16"/>
      <w:szCs w:val="16"/>
    </w:rPr>
  </w:style>
  <w:style w:type="paragraph" w:styleId="Textocomentario">
    <w:name w:val="annotation text"/>
    <w:basedOn w:val="Normal"/>
    <w:semiHidden/>
    <w:rsid w:val="000F53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F5358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F4BF1"/>
    <w:pPr>
      <w:ind w:left="720"/>
      <w:contextualSpacing/>
    </w:pPr>
  </w:style>
  <w:style w:type="paragraph" w:customStyle="1" w:styleId="Sombreadovistoso-nfasis11">
    <w:name w:val="Sombreado vistoso - Énfasis 11"/>
    <w:hidden/>
    <w:uiPriority w:val="99"/>
    <w:semiHidden/>
    <w:rsid w:val="00850601"/>
    <w:rPr>
      <w:sz w:val="24"/>
      <w:szCs w:val="24"/>
      <w:lang w:val="es-ES" w:eastAsia="ja-JP"/>
    </w:rPr>
  </w:style>
  <w:style w:type="character" w:styleId="Hipervnculovisitado">
    <w:name w:val="FollowedHyperlink"/>
    <w:rsid w:val="005C46C2"/>
    <w:rPr>
      <w:color w:val="800080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50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cyt.gob.p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presarial2018@senacyt.gob.p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presarial2018@senacyt.gob.p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084D-B32A-47D6-81D1-E9C29118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4916</CharactersWithSpaces>
  <SharedDoc>false</SharedDoc>
  <HLinks>
    <vt:vector size="18" baseType="variant">
      <vt:variant>
        <vt:i4>3080276</vt:i4>
      </vt:variant>
      <vt:variant>
        <vt:i4>6</vt:i4>
      </vt:variant>
      <vt:variant>
        <vt:i4>0</vt:i4>
      </vt:variant>
      <vt:variant>
        <vt:i4>5</vt:i4>
      </vt:variant>
      <vt:variant>
        <vt:lpwstr>mailto:innovacion2016@senacyt.gob.pa</vt:lpwstr>
      </vt:variant>
      <vt:variant>
        <vt:lpwstr/>
      </vt:variant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mailto:innovacion2016@senacyt.gob.pa</vt:lpwstr>
      </vt:variant>
      <vt:variant>
        <vt:lpwstr/>
      </vt:variant>
      <vt:variant>
        <vt:i4>8060963</vt:i4>
      </vt:variant>
      <vt:variant>
        <vt:i4>0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ilaguna</dc:creator>
  <cp:keywords/>
  <cp:lastModifiedBy>Alberto De Icaza</cp:lastModifiedBy>
  <cp:revision>15</cp:revision>
  <cp:lastPrinted>2017-01-13T20:39:00Z</cp:lastPrinted>
  <dcterms:created xsi:type="dcterms:W3CDTF">2017-09-22T19:41:00Z</dcterms:created>
  <dcterms:modified xsi:type="dcterms:W3CDTF">2018-12-05T20:30:00Z</dcterms:modified>
</cp:coreProperties>
</file>