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3"/>
        <w:gridCol w:w="7"/>
      </w:tblGrid>
      <w:tr w:rsidR="009A446D" w:rsidRPr="000F5358" w14:paraId="1204AF5C" w14:textId="77777777" w:rsidTr="009A446D">
        <w:trPr>
          <w:trHeight w:val="137"/>
          <w:jc w:val="center"/>
        </w:trPr>
        <w:tc>
          <w:tcPr>
            <w:tcW w:w="110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C0C0C"/>
            <w:vAlign w:val="center"/>
          </w:tcPr>
          <w:p w14:paraId="680B3BDE" w14:textId="77777777" w:rsidR="009A446D" w:rsidRPr="007F2911" w:rsidRDefault="009A446D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911">
              <w:rPr>
                <w:rFonts w:ascii="Arial" w:hAnsi="Arial" w:cs="Arial"/>
                <w:b/>
                <w:sz w:val="16"/>
                <w:szCs w:val="16"/>
              </w:rPr>
              <w:t>ANUNCIO DE CONVOCATORIA PÚBLICA</w:t>
            </w:r>
          </w:p>
        </w:tc>
      </w:tr>
      <w:tr w:rsidR="00076853" w:rsidRPr="000F5358" w14:paraId="1FFEDF71" w14:textId="77777777" w:rsidTr="007F2911">
        <w:trPr>
          <w:trHeight w:val="169"/>
          <w:jc w:val="center"/>
        </w:trPr>
        <w:tc>
          <w:tcPr>
            <w:tcW w:w="110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C0C0C"/>
            <w:vAlign w:val="center"/>
          </w:tcPr>
          <w:p w14:paraId="58C80BA0" w14:textId="77777777" w:rsidR="0095565A" w:rsidRPr="007F2911" w:rsidRDefault="0095565A" w:rsidP="009A446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911">
              <w:rPr>
                <w:rFonts w:ascii="Arial" w:hAnsi="Arial" w:cs="Arial"/>
                <w:b/>
                <w:sz w:val="16"/>
                <w:szCs w:val="16"/>
              </w:rPr>
              <w:t xml:space="preserve">PROGRAMA DE FOMENTO A </w:t>
            </w:r>
            <w:r w:rsidR="00DA16CD" w:rsidRPr="007F2911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7F2911">
              <w:rPr>
                <w:rFonts w:ascii="Arial" w:hAnsi="Arial" w:cs="Arial"/>
                <w:b/>
                <w:sz w:val="16"/>
                <w:szCs w:val="16"/>
              </w:rPr>
              <w:t xml:space="preserve"> INNOVACIÓN EMPRESARIAL</w:t>
            </w:r>
          </w:p>
          <w:p w14:paraId="0B9242B2" w14:textId="32DA7E9E" w:rsidR="00853A5C" w:rsidRPr="007F2911" w:rsidRDefault="00BC684B" w:rsidP="00E05B86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 xml:space="preserve">CONVOCATORIA </w:t>
            </w:r>
            <w:r w:rsidR="00582E2A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="00700069" w:rsidRPr="007F2911">
              <w:rPr>
                <w:rFonts w:ascii="Arial" w:hAnsi="Arial" w:cs="Arial"/>
                <w:b/>
                <w:sz w:val="20"/>
                <w:szCs w:val="20"/>
              </w:rPr>
              <w:t>PROYECTOS DE</w:t>
            </w:r>
            <w:r w:rsidR="006941AB" w:rsidRPr="007F2911">
              <w:rPr>
                <w:rFonts w:ascii="Arial" w:hAnsi="Arial" w:cs="Arial"/>
                <w:b/>
                <w:sz w:val="20"/>
                <w:szCs w:val="20"/>
              </w:rPr>
              <w:t xml:space="preserve"> INNOVACIÓN</w:t>
            </w:r>
            <w:r w:rsidR="00EE2E82" w:rsidRPr="007F2911">
              <w:rPr>
                <w:rFonts w:ascii="Arial" w:hAnsi="Arial" w:cs="Arial"/>
                <w:b/>
                <w:sz w:val="20"/>
                <w:szCs w:val="20"/>
              </w:rPr>
              <w:t xml:space="preserve"> EMPRESARIAL</w:t>
            </w:r>
            <w:r w:rsidR="006941AB" w:rsidRPr="007F2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7FCC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385376">
              <w:rPr>
                <w:rFonts w:ascii="Arial" w:hAnsi="Arial" w:cs="Arial"/>
                <w:b/>
                <w:sz w:val="20"/>
                <w:szCs w:val="20"/>
              </w:rPr>
              <w:t xml:space="preserve"> – RONDA II</w:t>
            </w:r>
          </w:p>
          <w:p w14:paraId="05155F8A" w14:textId="3313C1ED" w:rsidR="00B06753" w:rsidRPr="00BD16C2" w:rsidRDefault="00EE5A28" w:rsidP="00BC5B3F">
            <w:pPr>
              <w:ind w:left="-108" w:right="-108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(Resolución </w:t>
            </w:r>
            <w:r w:rsidR="0071327D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Administrativa de la </w:t>
            </w:r>
            <w:proofErr w:type="spellStart"/>
            <w:r w:rsidR="0071327D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Senacyt</w:t>
            </w:r>
            <w:proofErr w:type="spellEnd"/>
            <w:r w:rsidR="0071327D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No. </w:t>
            </w:r>
            <w:r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191 del 31 de julio de 2017</w:t>
            </w:r>
            <w:r w:rsidR="007C1546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,</w:t>
            </w:r>
            <w:r w:rsidR="00376819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</w:t>
            </w:r>
            <w:r w:rsidR="007C1546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por medio de la cual se adopta el Reglamento Interno para las Contrataciones por Mérito</w:t>
            </w:r>
            <w:r w:rsidR="00376819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,</w:t>
            </w:r>
            <w:r w:rsidR="00BD16C2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Publicada en la Gaceta Oficial </w:t>
            </w:r>
            <w:r w:rsidR="00BC5B3F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28344-A</w:t>
            </w:r>
            <w:r w:rsidR="00376819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de 1</w:t>
            </w:r>
            <w:r w:rsidR="00BC5B3F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6</w:t>
            </w:r>
            <w:r w:rsidR="00376819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de </w:t>
            </w:r>
            <w:r w:rsidR="00BC5B3F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agosto</w:t>
            </w:r>
            <w:r w:rsidR="00376819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 xml:space="preserve"> de 201</w:t>
            </w:r>
            <w:r w:rsidR="00BC5B3F" w:rsidRPr="00BD16C2">
              <w:rPr>
                <w:rFonts w:ascii="Arial" w:hAnsi="Arial" w:cs="Arial"/>
                <w:b/>
                <w:sz w:val="11"/>
                <w:szCs w:val="11"/>
                <w:shd w:val="clear" w:color="auto" w:fill="0C0C0C"/>
              </w:rPr>
              <w:t>7</w:t>
            </w:r>
            <w:r w:rsidR="0095565A" w:rsidRPr="00BD16C2">
              <w:rPr>
                <w:rFonts w:ascii="Arial" w:hAnsi="Arial" w:cs="Arial"/>
                <w:b/>
                <w:sz w:val="11"/>
                <w:szCs w:val="11"/>
              </w:rPr>
              <w:t>)</w:t>
            </w:r>
            <w:bookmarkEnd w:id="0"/>
            <w:bookmarkEnd w:id="1"/>
          </w:p>
        </w:tc>
      </w:tr>
      <w:tr w:rsidR="0038536D" w:rsidRPr="000F5358" w14:paraId="4DF01090" w14:textId="77777777" w:rsidTr="00CB5D36">
        <w:trPr>
          <w:trHeight w:val="372"/>
          <w:jc w:val="center"/>
        </w:trPr>
        <w:tc>
          <w:tcPr>
            <w:tcW w:w="110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7F5AC" w14:textId="77777777" w:rsidR="00DD0A98" w:rsidRDefault="00DD0A98" w:rsidP="004B0D50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EAF45" w14:textId="2CAEEB20" w:rsidR="00C825D0" w:rsidRDefault="0095565A" w:rsidP="004B0D50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088D">
              <w:rPr>
                <w:rFonts w:ascii="Arial" w:hAnsi="Arial" w:cs="Arial"/>
                <w:b/>
                <w:sz w:val="16"/>
                <w:szCs w:val="16"/>
              </w:rPr>
              <w:t>DIRIGIDA</w:t>
            </w:r>
            <w:r w:rsidR="00135F0C" w:rsidRPr="002A088D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684B">
              <w:rPr>
                <w:rFonts w:ascii="Arial" w:hAnsi="Arial" w:cs="Arial"/>
                <w:sz w:val="16"/>
                <w:szCs w:val="16"/>
              </w:rPr>
              <w:t xml:space="preserve">Personas jurídicas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panameñas </w:t>
            </w:r>
            <w:r w:rsidR="008553DB">
              <w:rPr>
                <w:rFonts w:ascii="Arial" w:hAnsi="Arial" w:cs="Arial"/>
                <w:sz w:val="16"/>
                <w:szCs w:val="16"/>
              </w:rPr>
              <w:t xml:space="preserve">con fines de lucro </w:t>
            </w:r>
            <w:r w:rsidR="00D001B9" w:rsidRPr="002A088D">
              <w:rPr>
                <w:rFonts w:ascii="Arial" w:hAnsi="Arial" w:cs="Arial"/>
                <w:sz w:val="16"/>
                <w:szCs w:val="16"/>
              </w:rPr>
              <w:t xml:space="preserve">debidamente </w:t>
            </w:r>
            <w:r w:rsidR="00AF466F">
              <w:rPr>
                <w:rFonts w:ascii="Arial" w:hAnsi="Arial" w:cs="Arial"/>
                <w:sz w:val="16"/>
                <w:szCs w:val="16"/>
              </w:rPr>
              <w:t>inscritas</w:t>
            </w:r>
            <w:r w:rsidR="0038536D" w:rsidRPr="002A088D"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el Registro Público de </w:t>
            </w:r>
            <w:r w:rsidR="0038536D" w:rsidRPr="002A088D">
              <w:rPr>
                <w:rFonts w:ascii="Arial" w:hAnsi="Arial" w:cs="Arial"/>
                <w:sz w:val="16"/>
                <w:szCs w:val="16"/>
              </w:rPr>
              <w:t>Panamá</w:t>
            </w:r>
            <w:r w:rsidR="00FC07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94B72">
              <w:rPr>
                <w:rFonts w:ascii="Arial" w:hAnsi="Arial" w:cs="Arial"/>
                <w:sz w:val="16"/>
                <w:szCs w:val="16"/>
              </w:rPr>
              <w:t xml:space="preserve">con un mínimo de </w:t>
            </w:r>
            <w:r w:rsidR="00766CE9">
              <w:rPr>
                <w:rFonts w:ascii="Arial" w:hAnsi="Arial" w:cs="Arial"/>
                <w:sz w:val="16"/>
                <w:szCs w:val="16"/>
              </w:rPr>
              <w:t>veinticuatro meses</w:t>
            </w:r>
            <w:r w:rsidR="00FC07D8" w:rsidRPr="00FC07D8">
              <w:rPr>
                <w:rFonts w:ascii="Arial" w:hAnsi="Arial" w:cs="Arial"/>
                <w:sz w:val="16"/>
                <w:szCs w:val="16"/>
              </w:rPr>
              <w:t xml:space="preserve"> de operación en </w:t>
            </w:r>
            <w:r w:rsidR="00AF466F">
              <w:rPr>
                <w:rFonts w:ascii="Arial" w:hAnsi="Arial" w:cs="Arial"/>
                <w:sz w:val="16"/>
                <w:szCs w:val="16"/>
              </w:rPr>
              <w:t>el país</w:t>
            </w:r>
            <w:r w:rsidR="0043049A">
              <w:rPr>
                <w:rFonts w:ascii="Arial" w:hAnsi="Arial" w:cs="Arial"/>
                <w:sz w:val="16"/>
                <w:szCs w:val="16"/>
              </w:rPr>
              <w:t>, a la fecha de apertura de esta convocatoria</w:t>
            </w:r>
            <w:r w:rsidR="00DF3733">
              <w:rPr>
                <w:rFonts w:ascii="Arial" w:hAnsi="Arial" w:cs="Arial"/>
                <w:sz w:val="16"/>
                <w:szCs w:val="16"/>
              </w:rPr>
              <w:t>.</w:t>
            </w:r>
            <w:r w:rsidR="00317349"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En sus propuestas podrán </w:t>
            </w:r>
            <w:r w:rsidR="00040540">
              <w:rPr>
                <w:rFonts w:ascii="Arial" w:hAnsi="Arial" w:cs="Arial"/>
                <w:sz w:val="16"/>
                <w:szCs w:val="16"/>
              </w:rPr>
              <w:t>incluir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 la participación de </w:t>
            </w:r>
            <w:r w:rsidR="00040540">
              <w:rPr>
                <w:rFonts w:ascii="Arial" w:hAnsi="Arial" w:cs="Arial"/>
                <w:sz w:val="16"/>
                <w:szCs w:val="16"/>
              </w:rPr>
              <w:t xml:space="preserve">universidades </w:t>
            </w:r>
            <w:r w:rsidR="002C24C8">
              <w:rPr>
                <w:rFonts w:ascii="Arial" w:hAnsi="Arial" w:cs="Arial"/>
                <w:sz w:val="16"/>
                <w:szCs w:val="16"/>
              </w:rPr>
              <w:t xml:space="preserve">nacionales </w:t>
            </w:r>
            <w:r w:rsidR="00040540">
              <w:rPr>
                <w:rFonts w:ascii="Arial" w:hAnsi="Arial" w:cs="Arial"/>
                <w:sz w:val="16"/>
                <w:szCs w:val="16"/>
              </w:rPr>
              <w:t>o centros de investigación</w:t>
            </w:r>
            <w:r w:rsidR="002C24C8">
              <w:rPr>
                <w:rFonts w:ascii="Arial" w:hAnsi="Arial" w:cs="Arial"/>
                <w:sz w:val="16"/>
                <w:szCs w:val="16"/>
              </w:rPr>
              <w:t xml:space="preserve"> nacionales</w:t>
            </w:r>
            <w:r w:rsidR="00317349" w:rsidRPr="002A088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B02109" w14:textId="6EAFA6B0" w:rsidR="00D91DDF" w:rsidRPr="002A088D" w:rsidRDefault="00D91DDF" w:rsidP="00C622E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2EA" w:rsidRPr="000F5358" w14:paraId="69FE8EF8" w14:textId="77777777" w:rsidTr="00C622EA">
        <w:trPr>
          <w:trHeight w:val="372"/>
          <w:jc w:val="center"/>
        </w:trPr>
        <w:tc>
          <w:tcPr>
            <w:tcW w:w="110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CC62ECF" w14:textId="0872C38F" w:rsidR="00C622EA" w:rsidRDefault="00C622EA" w:rsidP="00C622E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CATEGORIAS DE EVALUACION SEPARADAS</w:t>
            </w:r>
          </w:p>
        </w:tc>
      </w:tr>
      <w:tr w:rsidR="00C622EA" w:rsidRPr="000F5358" w14:paraId="4F1F90CE" w14:textId="77777777" w:rsidTr="00CB5D36">
        <w:trPr>
          <w:trHeight w:val="372"/>
          <w:jc w:val="center"/>
        </w:trPr>
        <w:tc>
          <w:tcPr>
            <w:tcW w:w="110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A9317" w14:textId="549CD023" w:rsidR="00C622EA" w:rsidRDefault="00C622EA" w:rsidP="00C622E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esta convocatoria las personas jurídicas serán evaluadas en atención a las siguientes cat</w:t>
            </w:r>
            <w:r w:rsidR="00BE36AA">
              <w:rPr>
                <w:rFonts w:ascii="Arial" w:hAnsi="Arial" w:cs="Arial"/>
                <w:sz w:val="16"/>
                <w:szCs w:val="16"/>
              </w:rPr>
              <w:t>egorías de evaluación separadas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C09BB96" w14:textId="77777777" w:rsidR="00C622EA" w:rsidRDefault="00C622EA" w:rsidP="00C622EA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6D7">
              <w:rPr>
                <w:rFonts w:ascii="Arial" w:hAnsi="Arial" w:cs="Arial"/>
                <w:b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b/>
                <w:sz w:val="16"/>
                <w:szCs w:val="16"/>
              </w:rPr>
              <w:t>S TIPO A</w:t>
            </w:r>
            <w:r w:rsidRPr="000336D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336D7">
              <w:rPr>
                <w:rFonts w:ascii="Arial" w:hAnsi="Arial" w:cs="Arial"/>
                <w:sz w:val="16"/>
                <w:szCs w:val="16"/>
              </w:rPr>
              <w:t>ersona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jurídica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con fines de lucro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>
              <w:rPr>
                <w:rFonts w:ascii="Arial" w:hAnsi="Arial" w:cs="Arial"/>
                <w:sz w:val="16"/>
                <w:szCs w:val="16"/>
              </w:rPr>
              <w:t>inscritas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en Panamá, que genere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ingresos brutos o facturación anual hasta la suma de </w:t>
            </w:r>
            <w:r>
              <w:rPr>
                <w:rFonts w:ascii="Arial" w:hAnsi="Arial" w:cs="Arial"/>
                <w:sz w:val="16"/>
                <w:szCs w:val="16"/>
              </w:rPr>
              <w:t xml:space="preserve">un millón de </w:t>
            </w:r>
            <w:r w:rsidRPr="000336D7">
              <w:rPr>
                <w:rFonts w:ascii="Arial" w:hAnsi="Arial" w:cs="Arial"/>
                <w:sz w:val="16"/>
                <w:szCs w:val="16"/>
              </w:rPr>
              <w:t>balboas (B/.</w:t>
            </w:r>
            <w:r>
              <w:rPr>
                <w:rFonts w:ascii="Arial" w:hAnsi="Arial" w:cs="Arial"/>
                <w:sz w:val="16"/>
                <w:szCs w:val="16"/>
              </w:rPr>
              <w:t>1,00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0,000.00).</w:t>
            </w:r>
          </w:p>
          <w:p w14:paraId="5C6E485A" w14:textId="11F5E24A" w:rsidR="00C622EA" w:rsidRDefault="00C622EA" w:rsidP="00C622EA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6D7">
              <w:rPr>
                <w:rFonts w:ascii="Arial" w:hAnsi="Arial" w:cs="Arial"/>
                <w:b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b/>
                <w:sz w:val="16"/>
                <w:szCs w:val="16"/>
              </w:rPr>
              <w:t>S TIPO B</w:t>
            </w:r>
            <w:r w:rsidRPr="000336D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336D7">
              <w:rPr>
                <w:rFonts w:ascii="Arial" w:hAnsi="Arial" w:cs="Arial"/>
                <w:sz w:val="16"/>
                <w:szCs w:val="16"/>
              </w:rPr>
              <w:t>ersona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jurídica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con fines de lucro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>
              <w:rPr>
                <w:rFonts w:ascii="Arial" w:hAnsi="Arial" w:cs="Arial"/>
                <w:sz w:val="16"/>
                <w:szCs w:val="16"/>
              </w:rPr>
              <w:t>inscritas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en Panamá, que genere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ingresos brutos o facturación anual </w:t>
            </w:r>
            <w:r>
              <w:rPr>
                <w:rFonts w:ascii="Arial" w:hAnsi="Arial" w:cs="Arial"/>
                <w:sz w:val="16"/>
                <w:szCs w:val="16"/>
              </w:rPr>
              <w:t xml:space="preserve">desde un millón de 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balboas </w:t>
            </w:r>
            <w:r>
              <w:rPr>
                <w:rFonts w:ascii="Arial" w:hAnsi="Arial" w:cs="Arial"/>
                <w:sz w:val="16"/>
                <w:szCs w:val="16"/>
              </w:rPr>
              <w:t xml:space="preserve">con 01/100 </w:t>
            </w:r>
            <w:r w:rsidRPr="000336D7">
              <w:rPr>
                <w:rFonts w:ascii="Arial" w:hAnsi="Arial" w:cs="Arial"/>
                <w:sz w:val="16"/>
                <w:szCs w:val="16"/>
              </w:rPr>
              <w:t>(B/.</w:t>
            </w:r>
            <w:r>
              <w:rPr>
                <w:rFonts w:ascii="Arial" w:hAnsi="Arial" w:cs="Arial"/>
                <w:sz w:val="16"/>
                <w:szCs w:val="16"/>
              </w:rPr>
              <w:t>1,00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36D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has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ta la suma de </w:t>
            </w:r>
            <w:r>
              <w:rPr>
                <w:rFonts w:ascii="Arial" w:hAnsi="Arial" w:cs="Arial"/>
                <w:sz w:val="16"/>
                <w:szCs w:val="16"/>
              </w:rPr>
              <w:t xml:space="preserve">treinta millones de </w:t>
            </w:r>
            <w:r w:rsidRPr="000336D7">
              <w:rPr>
                <w:rFonts w:ascii="Arial" w:hAnsi="Arial" w:cs="Arial"/>
                <w:sz w:val="16"/>
                <w:szCs w:val="16"/>
              </w:rPr>
              <w:t>balboas (B/.</w:t>
            </w:r>
            <w:r>
              <w:rPr>
                <w:rFonts w:ascii="Arial" w:hAnsi="Arial" w:cs="Arial"/>
                <w:sz w:val="16"/>
                <w:szCs w:val="16"/>
              </w:rPr>
              <w:t>30,00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0,000.00).</w:t>
            </w:r>
          </w:p>
          <w:p w14:paraId="0660EAE2" w14:textId="7BDD3107" w:rsidR="00C622EA" w:rsidRPr="00C622EA" w:rsidRDefault="00C622EA" w:rsidP="00C622EA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22EA">
              <w:rPr>
                <w:rFonts w:ascii="Arial" w:hAnsi="Arial" w:cs="Arial"/>
                <w:b/>
                <w:sz w:val="16"/>
                <w:szCs w:val="16"/>
              </w:rPr>
              <w:t xml:space="preserve">EMPRESAS TIPO C: </w:t>
            </w:r>
            <w:r w:rsidRPr="00C622EA">
              <w:rPr>
                <w:rFonts w:ascii="Arial" w:hAnsi="Arial" w:cs="Arial"/>
                <w:sz w:val="16"/>
                <w:szCs w:val="16"/>
              </w:rPr>
              <w:t>Personas jurídicas con fines de lucro, debidamente inscritas en Panamá, que generen ingresos brutos o facturación anual desde treinta millones de balboas con 01/100 (B/.30,000,000.01) en adelante.</w:t>
            </w:r>
          </w:p>
        </w:tc>
      </w:tr>
      <w:tr w:rsidR="001B3A45" w:rsidRPr="000F5358" w14:paraId="7206DAE3" w14:textId="77777777" w:rsidTr="00CB5D36">
        <w:trPr>
          <w:trHeight w:val="372"/>
          <w:jc w:val="center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84A4B" w14:textId="3FC2F6B5" w:rsidR="00BF5F02" w:rsidRPr="002A088D" w:rsidRDefault="0095565A" w:rsidP="009242E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088D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770F" w:rsidRPr="002A088D">
              <w:rPr>
                <w:rFonts w:ascii="Arial" w:hAnsi="Arial" w:cs="Arial"/>
                <w:sz w:val="16"/>
                <w:szCs w:val="16"/>
              </w:rPr>
              <w:t>Fortalecer la competitividad de las empresas en Panamá</w:t>
            </w:r>
            <w:r w:rsidR="007E2978" w:rsidRPr="002A088D">
              <w:rPr>
                <w:rFonts w:ascii="Arial" w:hAnsi="Arial" w:cs="Arial"/>
                <w:sz w:val="16"/>
                <w:szCs w:val="16"/>
              </w:rPr>
              <w:t>,</w:t>
            </w:r>
            <w:r w:rsidR="00C0770F" w:rsidRPr="002A088D">
              <w:rPr>
                <w:rFonts w:ascii="Arial" w:hAnsi="Arial" w:cs="Arial"/>
                <w:sz w:val="16"/>
                <w:szCs w:val="16"/>
              </w:rPr>
              <w:t xml:space="preserve"> mediante </w:t>
            </w:r>
            <w:r w:rsidR="00985E29" w:rsidRPr="002A088D">
              <w:rPr>
                <w:rFonts w:ascii="Arial" w:hAnsi="Arial" w:cs="Arial"/>
                <w:sz w:val="16"/>
                <w:szCs w:val="16"/>
              </w:rPr>
              <w:t>el fomento de su capacidad de innovación.</w:t>
            </w:r>
            <w:r w:rsidR="009064B9">
              <w:rPr>
                <w:rFonts w:ascii="Arial" w:hAnsi="Arial" w:cs="Arial"/>
                <w:sz w:val="16"/>
                <w:szCs w:val="16"/>
              </w:rPr>
              <w:t xml:space="preserve"> Se busca </w:t>
            </w:r>
            <w:r w:rsidR="00511328">
              <w:rPr>
                <w:rFonts w:ascii="Arial" w:hAnsi="Arial" w:cs="Arial"/>
                <w:sz w:val="16"/>
                <w:szCs w:val="16"/>
              </w:rPr>
              <w:t>otorgar subsidios económicos para apoyar parcialmente</w:t>
            </w:r>
            <w:r w:rsidR="009242EB">
              <w:rPr>
                <w:rFonts w:ascii="Arial" w:hAnsi="Arial" w:cs="Arial"/>
                <w:sz w:val="16"/>
                <w:szCs w:val="16"/>
              </w:rPr>
              <w:t xml:space="preserve"> proyectos </w:t>
            </w:r>
            <w:r w:rsidR="009064B9">
              <w:rPr>
                <w:rFonts w:ascii="Arial" w:hAnsi="Arial" w:cs="Arial"/>
                <w:sz w:val="16"/>
                <w:szCs w:val="16"/>
              </w:rPr>
              <w:t>que promuevan el desarrollo de innovaciones con impactos a nivel de la empresa, en base a la adaptación, integración y validación de tecnologías y componentes existentes, que estén dirigidos a su introducción exitosa en el mercado.</w:t>
            </w:r>
            <w:r w:rsidR="0051132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13FDD" w:rsidRPr="000F5358" w14:paraId="027952AA" w14:textId="77777777" w:rsidTr="00CB5D36">
        <w:trPr>
          <w:trHeight w:val="372"/>
          <w:jc w:val="center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3BBD2" w14:textId="7231ABCC" w:rsidR="00E13FDD" w:rsidRPr="002A088D" w:rsidRDefault="00E13FDD" w:rsidP="00E13FD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INNOVACIÓN</w:t>
            </w:r>
            <w:r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Introducción de un nuevo, o significativamente mejorado, producto, proceso o servicio para el aumento de la productividad.  La innovación puede ser a nivel internacional, nacional o dentro de la empresa.  </w:t>
            </w:r>
          </w:p>
        </w:tc>
      </w:tr>
      <w:tr w:rsidR="00E13FDD" w:rsidRPr="000F5358" w14:paraId="1ECC00B3" w14:textId="77777777" w:rsidTr="00850601">
        <w:trPr>
          <w:trHeight w:val="1788"/>
          <w:jc w:val="center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826C9" w14:textId="77777777" w:rsidR="00E13FDD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ÁREAS TEMÁTICAS</w:t>
            </w:r>
            <w:r w:rsidRPr="009020B4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2FC4AB49" w14:textId="26BC14D3" w:rsidR="00E13FDD" w:rsidRPr="009020B4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Estas áreas temáticas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se evaluarán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como categorías separadas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:</w:t>
            </w:r>
          </w:p>
          <w:p w14:paraId="2AE6727E" w14:textId="77777777" w:rsid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Logística y Transporte </w:t>
            </w:r>
          </w:p>
          <w:p w14:paraId="21157A18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Energía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s Renovables</w:t>
            </w:r>
          </w:p>
          <w:p w14:paraId="36DBAF5F" w14:textId="77777777" w:rsid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Industria </w:t>
            </w:r>
          </w:p>
          <w:p w14:paraId="573F19B5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Tecnologías de la Información y Comunicaciones</w:t>
            </w:r>
          </w:p>
          <w:p w14:paraId="26EBE730" w14:textId="599BBE8C" w:rsidR="00E13FDD" w:rsidRDefault="00201D8B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Ciencias de la </w:t>
            </w:r>
            <w:r w:rsidR="00E13FDD">
              <w:rPr>
                <w:rFonts w:ascii="Arial" w:hAnsi="Arial" w:cs="Arial"/>
                <w:sz w:val="16"/>
                <w:szCs w:val="16"/>
                <w:lang w:val="es-PA"/>
              </w:rPr>
              <w:t>Salud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y Biomedicina</w:t>
            </w:r>
          </w:p>
          <w:p w14:paraId="46E9E184" w14:textId="6D6B2FFC" w:rsidR="00201D8B" w:rsidRPr="009020B4" w:rsidRDefault="00201D8B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Biotecnología</w:t>
            </w:r>
          </w:p>
          <w:p w14:paraId="0B19712F" w14:textId="45604187" w:rsidR="00E13FDD" w:rsidRP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Ciencias Agropecuarias</w:t>
            </w:r>
          </w:p>
          <w:p w14:paraId="6A17DAC2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Ambiente y Desarrollo Sostenible</w:t>
            </w:r>
          </w:p>
          <w:p w14:paraId="7E64F683" w14:textId="10653E6C" w:rsidR="00E13FDD" w:rsidRPr="00E13FDD" w:rsidRDefault="00E13FDD" w:rsidP="007B52B6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13FDD">
              <w:rPr>
                <w:rFonts w:ascii="Arial" w:hAnsi="Arial" w:cs="Arial"/>
                <w:sz w:val="16"/>
                <w:szCs w:val="16"/>
                <w:lang w:val="es-PA"/>
              </w:rPr>
              <w:t>Turismo</w:t>
            </w:r>
          </w:p>
          <w:p w14:paraId="7A099E33" w14:textId="77777777" w:rsidR="00DD0A98" w:rsidRDefault="00DD0A98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p w14:paraId="4A2C55D3" w14:textId="2772CC05" w:rsidR="00C4016A" w:rsidRDefault="00C4016A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Las propuestas seleccionadas que correspondan a las áreas temáticas de Logística y Transporte, Energías Renovable, Industria, Tecnologías de la Información y Comunicaciones, </w:t>
            </w:r>
            <w:r w:rsidR="00201D8B">
              <w:rPr>
                <w:rFonts w:ascii="Arial" w:hAnsi="Arial" w:cs="Arial"/>
                <w:sz w:val="16"/>
                <w:szCs w:val="16"/>
                <w:lang w:val="es-PA"/>
              </w:rPr>
              <w:t>Ciencias de la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Salud </w:t>
            </w:r>
            <w:r w:rsidR="00201D8B">
              <w:rPr>
                <w:rFonts w:ascii="Arial" w:hAnsi="Arial" w:cs="Arial"/>
                <w:sz w:val="16"/>
                <w:szCs w:val="16"/>
                <w:lang w:val="es-PA"/>
              </w:rPr>
              <w:t xml:space="preserve">y Biomedicina, Biotecnología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y Ciencias Agropecuarias podrán ser financiadas con recursos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del Banco Interamericano de Desarrollo (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BID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0251FFB9" w14:textId="6DF42495" w:rsidR="00C4016A" w:rsidRPr="009020B4" w:rsidRDefault="00C4016A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</w:tc>
      </w:tr>
      <w:tr w:rsidR="00E13FDD" w:rsidRPr="009020B4" w14:paraId="5F1BA777" w14:textId="77777777" w:rsidTr="00883DDC">
        <w:trPr>
          <w:trHeight w:val="352"/>
          <w:jc w:val="center"/>
        </w:trPr>
        <w:tc>
          <w:tcPr>
            <w:tcW w:w="110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385CE721" w14:textId="77777777" w:rsidR="00E13FDD" w:rsidRPr="009020B4" w:rsidRDefault="00E13FDD" w:rsidP="00E13FD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MONTOS</w:t>
            </w:r>
          </w:p>
        </w:tc>
      </w:tr>
      <w:tr w:rsidR="00E13FDD" w:rsidRPr="008075EA" w14:paraId="77141F8F" w14:textId="77777777" w:rsidTr="0031659C">
        <w:trPr>
          <w:trHeight w:val="1654"/>
          <w:jc w:val="center"/>
        </w:trPr>
        <w:tc>
          <w:tcPr>
            <w:tcW w:w="110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F46F33" w14:textId="7228B494" w:rsidR="00E13FDD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MONTO MÁXIMO</w:t>
            </w: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El monto máximo del subsidio económico que otorgará la SENACYT es hasta la suma de 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B/. 20</w:t>
            </w:r>
            <w:r w:rsidRPr="009020B4">
              <w:rPr>
                <w:rFonts w:ascii="Arial" w:hAnsi="Arial" w:cs="Arial"/>
                <w:b/>
                <w:sz w:val="16"/>
                <w:szCs w:val="16"/>
                <w:lang w:val="es-AR"/>
              </w:rPr>
              <w:t>0,000.00.</w:t>
            </w:r>
          </w:p>
          <w:p w14:paraId="365AD1BE" w14:textId="78597647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Empresas Tipo A: La SENACYT podrá otorgar el subsidio económico hasta el 75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% del costo total del proyecto, 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552D342C" w14:textId="57B28C67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Empresas Tipo B: La SENACYT podrá otorgar el subsidio económico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hasta el 65% del costo total del proyecto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26EA53DD" w14:textId="04350F94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Empresas Tipo C: La SENACYT podrá otorgar el subsidio económico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hasta el 65% del costo total del proyecto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7C3D36ED" w14:textId="2F6595C4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Las empresas Tipo C sólo podrán recibir el financiamiento si la calidad de la innovación tiene un posible impacto </w:t>
            </w:r>
            <w:r w:rsidR="009C39B0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exportación o si el objeto de gasto ap</w:t>
            </w:r>
            <w:r w:rsidR="00BD16C2">
              <w:rPr>
                <w:rFonts w:ascii="Arial" w:hAnsi="Arial" w:cs="Arial"/>
                <w:sz w:val="16"/>
                <w:szCs w:val="16"/>
                <w:lang w:eastAsia="es-ES"/>
              </w:rPr>
              <w:t>oya a terceros dentro del país, como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por ejemplo, a empresas dentro de su cadena de suministro o si desarrolla el proyecto en conjunto con una universidad o centro de investigación.</w:t>
            </w:r>
          </w:p>
          <w:p w14:paraId="569A4349" w14:textId="10D77D86" w:rsidR="00E13FDD" w:rsidRPr="009020B4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Los proponentes deben asegurarse que la distribución de fondos y los objetos de gasto presentados en su presupuesto vaya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acorde al objetivo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y reglamento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del Programa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Fomento a la Innovación Empresarial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 w:rsidR="009C39B0">
              <w:rPr>
                <w:rFonts w:ascii="Arial" w:hAnsi="Arial" w:cs="Arial"/>
                <w:sz w:val="16"/>
                <w:szCs w:val="16"/>
                <w:lang w:eastAsia="es-ES"/>
              </w:rPr>
              <w:t xml:space="preserve">  (Resolución 191 de 2017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</w:tr>
      <w:tr w:rsidR="00335308" w:rsidRPr="000F5358" w14:paraId="254B99EB" w14:textId="77777777" w:rsidTr="00335308">
        <w:trPr>
          <w:trHeight w:val="457"/>
          <w:jc w:val="center"/>
        </w:trPr>
        <w:tc>
          <w:tcPr>
            <w:tcW w:w="110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2A955C1" w14:textId="44277E89" w:rsidR="00335308" w:rsidRPr="002A088D" w:rsidRDefault="00335308" w:rsidP="0033530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0B4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FECHAS Y PLAZOS DE PRESENTACIÓN</w:t>
            </w:r>
          </w:p>
        </w:tc>
      </w:tr>
      <w:tr w:rsidR="00487469" w:rsidRPr="000F5358" w14:paraId="0299A77C" w14:textId="77777777" w:rsidTr="00487469">
        <w:trPr>
          <w:trHeight w:val="642"/>
          <w:jc w:val="center"/>
        </w:trPr>
        <w:tc>
          <w:tcPr>
            <w:tcW w:w="110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94C0DE" w14:textId="0F6A1B4C" w:rsidR="00487469" w:rsidRPr="00DC2A0D" w:rsidRDefault="00487469" w:rsidP="00487469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 </w:t>
            </w:r>
            <w:r w:rsidR="00BC53C3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076728">
              <w:rPr>
                <w:rFonts w:ascii="Arial" w:hAnsi="Arial" w:cs="Arial"/>
                <w:b/>
                <w:sz w:val="16"/>
                <w:szCs w:val="16"/>
              </w:rPr>
              <w:t xml:space="preserve"> DE DIC</w:t>
            </w:r>
            <w:r w:rsidRPr="00DC2A0D">
              <w:rPr>
                <w:rFonts w:ascii="Arial" w:hAnsi="Arial" w:cs="Arial"/>
                <w:b/>
                <w:sz w:val="16"/>
                <w:szCs w:val="16"/>
              </w:rPr>
              <w:t>IEMBRE DE 2018</w:t>
            </w:r>
          </w:p>
          <w:p w14:paraId="09B7E8C2" w14:textId="77777777" w:rsidR="00487469" w:rsidRDefault="00487469" w:rsidP="00487469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69015D" w14:textId="77777777" w:rsidR="00487469" w:rsidRPr="00DC2A0D" w:rsidRDefault="00487469" w:rsidP="004874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SESIONES DE ASESORÍA DE LA CONVOCATORIA </w:t>
            </w:r>
            <w:r w:rsidRPr="00DC2A0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SENACYT BRINDARÁ ESTAS SESIONES PARA ORIENTAR SOBRE EL </w:t>
            </w:r>
          </w:p>
          <w:p w14:paraId="2A66310A" w14:textId="77777777" w:rsidR="00487469" w:rsidRPr="00DC2A0D" w:rsidRDefault="00487469" w:rsidP="004874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PROCESO DE LA CONVOCATORIA Y ACLARAR DUDAS SOBRE LOS </w:t>
            </w:r>
          </w:p>
          <w:p w14:paraId="2D7427F9" w14:textId="77777777" w:rsidR="00487469" w:rsidRPr="00DC2A0D" w:rsidRDefault="00487469" w:rsidP="004874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FORMULARIOS. SE INFORMARÁ A LOS INTERESADOS, LAS FECHAS,      </w:t>
            </w:r>
          </w:p>
          <w:p w14:paraId="5C2E3F0A" w14:textId="77777777" w:rsidR="00487469" w:rsidRPr="00DC2A0D" w:rsidRDefault="00487469" w:rsidP="004874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HORAS Y LUGARES DISPONIBLES PARA ASISTIR. (La asistencia NO es </w:t>
            </w:r>
          </w:p>
          <w:p w14:paraId="75355CB0" w14:textId="77777777" w:rsidR="00487469" w:rsidRPr="00DC2A0D" w:rsidRDefault="00487469" w:rsidP="004874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obligatoria).</w:t>
            </w:r>
          </w:p>
          <w:p w14:paraId="26ED8F28" w14:textId="1BD4A787" w:rsidR="00487469" w:rsidRPr="00575458" w:rsidRDefault="00487469" w:rsidP="00BC53C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C2A0D">
              <w:rPr>
                <w:rFonts w:ascii="Arial" w:hAnsi="Arial" w:cs="Arial"/>
                <w:b/>
                <w:sz w:val="16"/>
                <w:szCs w:val="16"/>
              </w:rPr>
              <w:t>PLAZO PARA ENTREGA DE PROPUESTAS:</w:t>
            </w:r>
            <w:r w:rsidRPr="00DC2A0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</w:t>
            </w:r>
            <w:r w:rsidR="000767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C53C3">
              <w:rPr>
                <w:rFonts w:ascii="Arial" w:hAnsi="Arial" w:cs="Arial"/>
                <w:b/>
                <w:sz w:val="16"/>
                <w:szCs w:val="16"/>
              </w:rPr>
              <w:t>8</w:t>
            </w:r>
            <w:bookmarkStart w:id="2" w:name="_GoBack"/>
            <w:bookmarkEnd w:id="2"/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076728">
              <w:rPr>
                <w:rFonts w:ascii="Arial" w:hAnsi="Arial" w:cs="Arial"/>
                <w:b/>
                <w:sz w:val="16"/>
                <w:szCs w:val="16"/>
              </w:rPr>
              <w:t>FEBRERO</w:t>
            </w:r>
            <w:r w:rsidRPr="00DC2A0D">
              <w:rPr>
                <w:rFonts w:ascii="Arial" w:hAnsi="Arial" w:cs="Arial"/>
                <w:b/>
                <w:sz w:val="16"/>
                <w:szCs w:val="16"/>
              </w:rPr>
              <w:t xml:space="preserve"> DE 2019. HASTA LAS 3:00 P.M., HORA EXACTA</w:t>
            </w:r>
          </w:p>
        </w:tc>
      </w:tr>
      <w:tr w:rsidR="00487469" w:rsidRPr="000F5358" w14:paraId="4C88DB12" w14:textId="77777777" w:rsidTr="00CB5D36">
        <w:trPr>
          <w:gridAfter w:val="1"/>
          <w:wAfter w:w="7" w:type="dxa"/>
          <w:trHeight w:val="403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8539B15" w14:textId="77777777" w:rsidR="00487469" w:rsidRPr="0079089F" w:rsidRDefault="00487469" w:rsidP="00487469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6"/>
                <w:szCs w:val="14"/>
              </w:rPr>
            </w:pPr>
            <w:r w:rsidRPr="0079089F">
              <w:rPr>
                <w:rFonts w:ascii="Arial" w:hAnsi="Arial" w:cs="Arial"/>
                <w:b/>
                <w:color w:val="FFFFFF"/>
                <w:sz w:val="16"/>
                <w:szCs w:val="14"/>
              </w:rPr>
              <w:lastRenderedPageBreak/>
              <w:t>Es responsabilidad del proponente y no de la SENACYT asegurarse que los formularios y documentos solicitados estén completos y sean recibidos dentro de los plazos previstos.</w:t>
            </w:r>
          </w:p>
          <w:p w14:paraId="3A7165B2" w14:textId="51FC60EF" w:rsidR="00487469" w:rsidRDefault="00487469" w:rsidP="00487469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BD16C2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:</w:t>
            </w:r>
            <w:r w:rsidRPr="00A0445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  </w:t>
            </w:r>
            <w:r w:rsidRPr="00A0445D">
              <w:rPr>
                <w:rStyle w:val="Hipervnculo"/>
                <w:b/>
                <w:color w:val="FFFF00"/>
                <w:sz w:val="14"/>
                <w:szCs w:val="14"/>
                <w:u w:val="none"/>
              </w:rPr>
              <w:t xml:space="preserve"> </w:t>
            </w:r>
            <w:hyperlink r:id="rId8" w:history="1">
              <w:r w:rsidRPr="00D9203D">
                <w:rPr>
                  <w:rStyle w:val="Hipervnculo"/>
                  <w:rFonts w:ascii="Arial" w:hAnsi="Arial" w:cs="Arial"/>
                  <w:b/>
                  <w:color w:val="FFFF00"/>
                  <w:sz w:val="14"/>
                  <w:szCs w:val="14"/>
                </w:rPr>
                <w:t>empresarial2018@senacyt.gob.pa</w:t>
              </w:r>
            </w:hyperlink>
            <w:r w:rsidRPr="00D9203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o al teléfono 517-0099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.</w:t>
            </w:r>
          </w:p>
          <w:p w14:paraId="2B573B40" w14:textId="003DF28D" w:rsidR="00487469" w:rsidRPr="00094B72" w:rsidRDefault="00487469" w:rsidP="00487469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NOTA: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El Banco Interamericano de Desarrollo (BID) ha aprobado a la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República de Panamá (El Prestatario)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un financiamiento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para parte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de los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gastos elegibles del Programa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de “Innovación para la Inclusión Social y la Productividad”,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cuyo Contrato de Préstamo e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stá identificado con el No. 3692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/OC-PN. </w:t>
            </w:r>
          </w:p>
        </w:tc>
      </w:tr>
    </w:tbl>
    <w:p w14:paraId="4278C342" w14:textId="77777777" w:rsidR="00CC04FD" w:rsidRPr="001F3376" w:rsidRDefault="001F3376" w:rsidP="001F3376">
      <w:pPr>
        <w:tabs>
          <w:tab w:val="left" w:pos="24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C04FD" w:rsidRPr="001F3376" w:rsidSect="00BD16C2">
      <w:headerReference w:type="default" r:id="rId9"/>
      <w:type w:val="continuous"/>
      <w:pgSz w:w="12240" w:h="15840" w:code="1"/>
      <w:pgMar w:top="34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E538" w14:textId="77777777" w:rsidR="00C224E4" w:rsidRDefault="00C224E4">
      <w:r>
        <w:separator/>
      </w:r>
    </w:p>
  </w:endnote>
  <w:endnote w:type="continuationSeparator" w:id="0">
    <w:p w14:paraId="1928456C" w14:textId="77777777" w:rsidR="00C224E4" w:rsidRDefault="00C2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D4EE" w14:textId="77777777" w:rsidR="00C224E4" w:rsidRDefault="00C224E4">
      <w:r>
        <w:separator/>
      </w:r>
    </w:p>
  </w:footnote>
  <w:footnote w:type="continuationSeparator" w:id="0">
    <w:p w14:paraId="0BB83583" w14:textId="77777777" w:rsidR="00C224E4" w:rsidRDefault="00C2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3C3C" w14:textId="73DD77C2" w:rsidR="00BD16C2" w:rsidRDefault="00BD16C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4C2D7DB" wp14:editId="18C6C436">
          <wp:simplePos x="0" y="0"/>
          <wp:positionH relativeFrom="column">
            <wp:posOffset>3159963</wp:posOffset>
          </wp:positionH>
          <wp:positionV relativeFrom="paragraph">
            <wp:posOffset>6731</wp:posOffset>
          </wp:positionV>
          <wp:extent cx="1130300" cy="495300"/>
          <wp:effectExtent l="0" t="0" r="0" b="0"/>
          <wp:wrapSquare wrapText="bothSides"/>
          <wp:docPr id="2" name="Imagen 2" descr="cid:image001.png@01D26C21.36B5C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6C21.36B5CB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6588F456" wp14:editId="0C29E7B7">
          <wp:simplePos x="0" y="0"/>
          <wp:positionH relativeFrom="margin">
            <wp:posOffset>-117043</wp:posOffset>
          </wp:positionH>
          <wp:positionV relativeFrom="paragraph">
            <wp:posOffset>7391</wp:posOffset>
          </wp:positionV>
          <wp:extent cx="2273300" cy="565150"/>
          <wp:effectExtent l="0" t="0" r="0" b="6350"/>
          <wp:wrapSquare wrapText="bothSides"/>
          <wp:docPr id="1" name="Imagen 2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D9433E" w14:textId="0DA40C10" w:rsidR="00BD16C2" w:rsidRDefault="00BD16C2">
    <w:pPr>
      <w:pStyle w:val="Encabezado"/>
    </w:pPr>
  </w:p>
  <w:p w14:paraId="0DF34995" w14:textId="6B4C942D" w:rsidR="00BD16C2" w:rsidRDefault="00BD16C2">
    <w:pPr>
      <w:pStyle w:val="Encabezado"/>
    </w:pPr>
    <w:r>
      <w:rPr>
        <w:noProof/>
        <w:lang w:val="es-MX" w:eastAsia="es-MX"/>
      </w:rPr>
      <w:drawing>
        <wp:anchor distT="0" distB="0" distL="118745" distR="118745" simplePos="0" relativeHeight="251660800" behindDoc="0" locked="1" layoutInCell="1" allowOverlap="1" wp14:anchorId="2F5F5513" wp14:editId="2673F884">
          <wp:simplePos x="0" y="0"/>
          <wp:positionH relativeFrom="margin">
            <wp:posOffset>5901055</wp:posOffset>
          </wp:positionH>
          <wp:positionV relativeFrom="page">
            <wp:posOffset>204470</wp:posOffset>
          </wp:positionV>
          <wp:extent cx="898525" cy="563245"/>
          <wp:effectExtent l="0" t="0" r="0" b="8255"/>
          <wp:wrapSquare wrapText="bothSides"/>
          <wp:docPr id="6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.gob.p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4C8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442"/>
    <w:multiLevelType w:val="hybridMultilevel"/>
    <w:tmpl w:val="9288D2BE"/>
    <w:lvl w:ilvl="0" w:tplc="0C0A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07271F77"/>
    <w:multiLevelType w:val="hybridMultilevel"/>
    <w:tmpl w:val="A050C5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A5CF8"/>
    <w:multiLevelType w:val="multilevel"/>
    <w:tmpl w:val="18EA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C73E3"/>
    <w:multiLevelType w:val="hybridMultilevel"/>
    <w:tmpl w:val="D5EAF6F4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D3A5C"/>
    <w:multiLevelType w:val="hybridMultilevel"/>
    <w:tmpl w:val="7BAA8E2E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73531"/>
    <w:multiLevelType w:val="hybridMultilevel"/>
    <w:tmpl w:val="D7825174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A0140D1"/>
    <w:multiLevelType w:val="multilevel"/>
    <w:tmpl w:val="44D6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750D5"/>
    <w:multiLevelType w:val="multilevel"/>
    <w:tmpl w:val="89B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279B5"/>
    <w:multiLevelType w:val="hybridMultilevel"/>
    <w:tmpl w:val="D72C398E"/>
    <w:lvl w:ilvl="0" w:tplc="1AEEA1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95036"/>
    <w:multiLevelType w:val="hybridMultilevel"/>
    <w:tmpl w:val="972E323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051B"/>
    <w:multiLevelType w:val="hybridMultilevel"/>
    <w:tmpl w:val="325A344A"/>
    <w:lvl w:ilvl="0" w:tplc="A28449E8">
      <w:start w:val="1"/>
      <w:numFmt w:val="bullet"/>
      <w:lvlText w:val=""/>
      <w:lvlJc w:val="left"/>
      <w:pPr>
        <w:tabs>
          <w:tab w:val="num" w:pos="170"/>
        </w:tabs>
        <w:ind w:left="341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16A11C5"/>
    <w:multiLevelType w:val="hybridMultilevel"/>
    <w:tmpl w:val="CE3C62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5835CF"/>
    <w:multiLevelType w:val="hybridMultilevel"/>
    <w:tmpl w:val="9EBE482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2F5"/>
    <w:multiLevelType w:val="hybridMultilevel"/>
    <w:tmpl w:val="0B16B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3C6"/>
    <w:multiLevelType w:val="hybridMultilevel"/>
    <w:tmpl w:val="CF769C9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F1D9F"/>
    <w:multiLevelType w:val="hybridMultilevel"/>
    <w:tmpl w:val="159444CC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F0639"/>
    <w:multiLevelType w:val="hybridMultilevel"/>
    <w:tmpl w:val="D92ADDE8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FF06D6"/>
    <w:multiLevelType w:val="hybridMultilevel"/>
    <w:tmpl w:val="B19C41E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A2FA4"/>
    <w:multiLevelType w:val="hybridMultilevel"/>
    <w:tmpl w:val="280A74F0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16585"/>
    <w:multiLevelType w:val="hybridMultilevel"/>
    <w:tmpl w:val="FC2A891A"/>
    <w:lvl w:ilvl="0" w:tplc="B5484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0661A"/>
    <w:multiLevelType w:val="hybridMultilevel"/>
    <w:tmpl w:val="8F845E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691492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D8162D"/>
    <w:multiLevelType w:val="multilevel"/>
    <w:tmpl w:val="08C48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F801C0"/>
    <w:multiLevelType w:val="multilevel"/>
    <w:tmpl w:val="D72C398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940B5B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63EB5"/>
    <w:multiLevelType w:val="hybridMultilevel"/>
    <w:tmpl w:val="11122AEC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9B75DC"/>
    <w:multiLevelType w:val="hybridMultilevel"/>
    <w:tmpl w:val="9B582E4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F600B"/>
    <w:multiLevelType w:val="hybridMultilevel"/>
    <w:tmpl w:val="84C28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1B12"/>
    <w:multiLevelType w:val="hybridMultilevel"/>
    <w:tmpl w:val="86E6C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D800B7"/>
    <w:multiLevelType w:val="hybridMultilevel"/>
    <w:tmpl w:val="5A087A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C201F"/>
    <w:multiLevelType w:val="hybridMultilevel"/>
    <w:tmpl w:val="3D0672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82FE8"/>
    <w:multiLevelType w:val="hybridMultilevel"/>
    <w:tmpl w:val="228A8C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AB4F15"/>
    <w:multiLevelType w:val="multilevel"/>
    <w:tmpl w:val="8F4C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33C96"/>
    <w:multiLevelType w:val="hybridMultilevel"/>
    <w:tmpl w:val="EF485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03FAE"/>
    <w:multiLevelType w:val="hybridMultilevel"/>
    <w:tmpl w:val="1BF29634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376B5"/>
    <w:multiLevelType w:val="hybridMultilevel"/>
    <w:tmpl w:val="DCB23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FC17F2"/>
    <w:multiLevelType w:val="hybridMultilevel"/>
    <w:tmpl w:val="9EFEF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425C"/>
    <w:multiLevelType w:val="hybridMultilevel"/>
    <w:tmpl w:val="2450643A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133503"/>
    <w:multiLevelType w:val="multilevel"/>
    <w:tmpl w:val="D21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F1D83"/>
    <w:multiLevelType w:val="hybridMultilevel"/>
    <w:tmpl w:val="AD342A12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80FCA"/>
    <w:multiLevelType w:val="hybridMultilevel"/>
    <w:tmpl w:val="D212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73F99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E4DBF"/>
    <w:multiLevelType w:val="hybridMultilevel"/>
    <w:tmpl w:val="A6524814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9E02BF"/>
    <w:multiLevelType w:val="hybridMultilevel"/>
    <w:tmpl w:val="21D42E98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627A6"/>
    <w:multiLevelType w:val="hybridMultilevel"/>
    <w:tmpl w:val="B56A3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33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8"/>
  </w:num>
  <w:num w:numId="8">
    <w:abstractNumId w:val="25"/>
  </w:num>
  <w:num w:numId="9">
    <w:abstractNumId w:val="30"/>
  </w:num>
  <w:num w:numId="10">
    <w:abstractNumId w:val="2"/>
  </w:num>
  <w:num w:numId="11">
    <w:abstractNumId w:val="44"/>
  </w:num>
  <w:num w:numId="12">
    <w:abstractNumId w:val="42"/>
  </w:num>
  <w:num w:numId="13">
    <w:abstractNumId w:val="48"/>
  </w:num>
  <w:num w:numId="14">
    <w:abstractNumId w:val="17"/>
  </w:num>
  <w:num w:numId="15">
    <w:abstractNumId w:val="43"/>
  </w:num>
  <w:num w:numId="16">
    <w:abstractNumId w:val="11"/>
  </w:num>
  <w:num w:numId="17">
    <w:abstractNumId w:val="37"/>
  </w:num>
  <w:num w:numId="18">
    <w:abstractNumId w:val="40"/>
  </w:num>
  <w:num w:numId="19">
    <w:abstractNumId w:val="35"/>
  </w:num>
  <w:num w:numId="20">
    <w:abstractNumId w:val="27"/>
  </w:num>
  <w:num w:numId="21">
    <w:abstractNumId w:val="32"/>
  </w:num>
  <w:num w:numId="22">
    <w:abstractNumId w:val="46"/>
  </w:num>
  <w:num w:numId="23">
    <w:abstractNumId w:val="7"/>
  </w:num>
  <w:num w:numId="24">
    <w:abstractNumId w:val="36"/>
  </w:num>
  <w:num w:numId="25">
    <w:abstractNumId w:val="16"/>
  </w:num>
  <w:num w:numId="26">
    <w:abstractNumId w:val="8"/>
  </w:num>
  <w:num w:numId="27">
    <w:abstractNumId w:val="20"/>
  </w:num>
  <w:num w:numId="28">
    <w:abstractNumId w:val="49"/>
  </w:num>
  <w:num w:numId="29">
    <w:abstractNumId w:val="47"/>
  </w:num>
  <w:num w:numId="30">
    <w:abstractNumId w:val="29"/>
  </w:num>
  <w:num w:numId="31">
    <w:abstractNumId w:val="18"/>
  </w:num>
  <w:num w:numId="32">
    <w:abstractNumId w:val="41"/>
  </w:num>
  <w:num w:numId="33">
    <w:abstractNumId w:val="4"/>
  </w:num>
  <w:num w:numId="34">
    <w:abstractNumId w:val="3"/>
  </w:num>
  <w:num w:numId="35">
    <w:abstractNumId w:val="22"/>
  </w:num>
  <w:num w:numId="36">
    <w:abstractNumId w:val="28"/>
  </w:num>
  <w:num w:numId="37">
    <w:abstractNumId w:val="12"/>
  </w:num>
  <w:num w:numId="38">
    <w:abstractNumId w:val="24"/>
  </w:num>
  <w:num w:numId="39">
    <w:abstractNumId w:val="1"/>
  </w:num>
  <w:num w:numId="40">
    <w:abstractNumId w:val="45"/>
  </w:num>
  <w:num w:numId="41">
    <w:abstractNumId w:val="23"/>
  </w:num>
  <w:num w:numId="42">
    <w:abstractNumId w:val="6"/>
  </w:num>
  <w:num w:numId="43">
    <w:abstractNumId w:val="21"/>
  </w:num>
  <w:num w:numId="44">
    <w:abstractNumId w:val="34"/>
  </w:num>
  <w:num w:numId="45">
    <w:abstractNumId w:val="10"/>
  </w:num>
  <w:num w:numId="46">
    <w:abstractNumId w:val="13"/>
  </w:num>
  <w:num w:numId="47">
    <w:abstractNumId w:val="0"/>
  </w:num>
  <w:num w:numId="48">
    <w:abstractNumId w:val="14"/>
  </w:num>
  <w:num w:numId="49">
    <w:abstractNumId w:val="1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02F5"/>
    <w:rsid w:val="00000645"/>
    <w:rsid w:val="000011F8"/>
    <w:rsid w:val="0000477A"/>
    <w:rsid w:val="00006941"/>
    <w:rsid w:val="00013A1A"/>
    <w:rsid w:val="000143DB"/>
    <w:rsid w:val="00020BED"/>
    <w:rsid w:val="00020E1C"/>
    <w:rsid w:val="000225FF"/>
    <w:rsid w:val="00022E4A"/>
    <w:rsid w:val="00031EF6"/>
    <w:rsid w:val="00032EA9"/>
    <w:rsid w:val="000336D7"/>
    <w:rsid w:val="000377FB"/>
    <w:rsid w:val="00040540"/>
    <w:rsid w:val="00040C45"/>
    <w:rsid w:val="00041D93"/>
    <w:rsid w:val="00042277"/>
    <w:rsid w:val="00043964"/>
    <w:rsid w:val="00045759"/>
    <w:rsid w:val="000500C4"/>
    <w:rsid w:val="00051ED7"/>
    <w:rsid w:val="000539B3"/>
    <w:rsid w:val="00057797"/>
    <w:rsid w:val="00062164"/>
    <w:rsid w:val="00062E6C"/>
    <w:rsid w:val="00067991"/>
    <w:rsid w:val="00074B36"/>
    <w:rsid w:val="00075E9F"/>
    <w:rsid w:val="00076728"/>
    <w:rsid w:val="00076853"/>
    <w:rsid w:val="00090B92"/>
    <w:rsid w:val="00092128"/>
    <w:rsid w:val="00094B06"/>
    <w:rsid w:val="00094B72"/>
    <w:rsid w:val="00095D16"/>
    <w:rsid w:val="000978C0"/>
    <w:rsid w:val="000A53F7"/>
    <w:rsid w:val="000A7FAB"/>
    <w:rsid w:val="000B11C5"/>
    <w:rsid w:val="000B297A"/>
    <w:rsid w:val="000B4511"/>
    <w:rsid w:val="000B4913"/>
    <w:rsid w:val="000B5A5E"/>
    <w:rsid w:val="000B654F"/>
    <w:rsid w:val="000C5A16"/>
    <w:rsid w:val="000C6B9D"/>
    <w:rsid w:val="000C7125"/>
    <w:rsid w:val="000D21CB"/>
    <w:rsid w:val="000D25A3"/>
    <w:rsid w:val="000D514F"/>
    <w:rsid w:val="000D61E2"/>
    <w:rsid w:val="000E2094"/>
    <w:rsid w:val="000E4860"/>
    <w:rsid w:val="000E5276"/>
    <w:rsid w:val="000F5358"/>
    <w:rsid w:val="00101EB4"/>
    <w:rsid w:val="00104F85"/>
    <w:rsid w:val="0010606D"/>
    <w:rsid w:val="001106A8"/>
    <w:rsid w:val="00112C70"/>
    <w:rsid w:val="001131B1"/>
    <w:rsid w:val="001146C8"/>
    <w:rsid w:val="00114CD1"/>
    <w:rsid w:val="00114D1E"/>
    <w:rsid w:val="00116CF0"/>
    <w:rsid w:val="00117B4C"/>
    <w:rsid w:val="00120312"/>
    <w:rsid w:val="001311B3"/>
    <w:rsid w:val="00132CA5"/>
    <w:rsid w:val="00135F0C"/>
    <w:rsid w:val="001379F9"/>
    <w:rsid w:val="001448EB"/>
    <w:rsid w:val="00152EA5"/>
    <w:rsid w:val="00153EC9"/>
    <w:rsid w:val="0016504B"/>
    <w:rsid w:val="00166818"/>
    <w:rsid w:val="00170A35"/>
    <w:rsid w:val="00170C5A"/>
    <w:rsid w:val="00174820"/>
    <w:rsid w:val="001759CE"/>
    <w:rsid w:val="00183EF5"/>
    <w:rsid w:val="0018537E"/>
    <w:rsid w:val="0018652F"/>
    <w:rsid w:val="00186655"/>
    <w:rsid w:val="0019061E"/>
    <w:rsid w:val="00191E90"/>
    <w:rsid w:val="00197FBA"/>
    <w:rsid w:val="001A20D9"/>
    <w:rsid w:val="001A55BF"/>
    <w:rsid w:val="001A5FA8"/>
    <w:rsid w:val="001A6BB4"/>
    <w:rsid w:val="001B165A"/>
    <w:rsid w:val="001B2D83"/>
    <w:rsid w:val="001B3A45"/>
    <w:rsid w:val="001B4553"/>
    <w:rsid w:val="001C0B4C"/>
    <w:rsid w:val="001C12A6"/>
    <w:rsid w:val="001C2B69"/>
    <w:rsid w:val="001C7CF7"/>
    <w:rsid w:val="001D002E"/>
    <w:rsid w:val="001D21E0"/>
    <w:rsid w:val="001D33F6"/>
    <w:rsid w:val="001D7B34"/>
    <w:rsid w:val="001D7F78"/>
    <w:rsid w:val="001E200B"/>
    <w:rsid w:val="001E2927"/>
    <w:rsid w:val="001E467D"/>
    <w:rsid w:val="001E5EA6"/>
    <w:rsid w:val="001E6ACD"/>
    <w:rsid w:val="001F20E3"/>
    <w:rsid w:val="001F3376"/>
    <w:rsid w:val="001F644D"/>
    <w:rsid w:val="00201D8B"/>
    <w:rsid w:val="002033B9"/>
    <w:rsid w:val="00205D24"/>
    <w:rsid w:val="002103AA"/>
    <w:rsid w:val="00210D3C"/>
    <w:rsid w:val="00212CA7"/>
    <w:rsid w:val="00220096"/>
    <w:rsid w:val="00224316"/>
    <w:rsid w:val="00224478"/>
    <w:rsid w:val="00226FC4"/>
    <w:rsid w:val="002303C5"/>
    <w:rsid w:val="00230903"/>
    <w:rsid w:val="0023274E"/>
    <w:rsid w:val="00233257"/>
    <w:rsid w:val="00233657"/>
    <w:rsid w:val="00236200"/>
    <w:rsid w:val="0023685A"/>
    <w:rsid w:val="00243ACA"/>
    <w:rsid w:val="00252506"/>
    <w:rsid w:val="002541F6"/>
    <w:rsid w:val="00254805"/>
    <w:rsid w:val="00254FFA"/>
    <w:rsid w:val="0025511D"/>
    <w:rsid w:val="00255637"/>
    <w:rsid w:val="00255DDA"/>
    <w:rsid w:val="00266739"/>
    <w:rsid w:val="00266807"/>
    <w:rsid w:val="00270163"/>
    <w:rsid w:val="002742FA"/>
    <w:rsid w:val="00274FE3"/>
    <w:rsid w:val="0027630A"/>
    <w:rsid w:val="00277408"/>
    <w:rsid w:val="0028118F"/>
    <w:rsid w:val="002814FE"/>
    <w:rsid w:val="0028259F"/>
    <w:rsid w:val="002825D0"/>
    <w:rsid w:val="00285AFF"/>
    <w:rsid w:val="0029018D"/>
    <w:rsid w:val="00290A89"/>
    <w:rsid w:val="002921E2"/>
    <w:rsid w:val="002A088D"/>
    <w:rsid w:val="002A0A89"/>
    <w:rsid w:val="002A2E2D"/>
    <w:rsid w:val="002A3AC4"/>
    <w:rsid w:val="002A5571"/>
    <w:rsid w:val="002A6AA9"/>
    <w:rsid w:val="002A6FA2"/>
    <w:rsid w:val="002A78C9"/>
    <w:rsid w:val="002B0839"/>
    <w:rsid w:val="002B1888"/>
    <w:rsid w:val="002B2B4B"/>
    <w:rsid w:val="002C24C8"/>
    <w:rsid w:val="002C2DF8"/>
    <w:rsid w:val="002C37E2"/>
    <w:rsid w:val="002C4352"/>
    <w:rsid w:val="002C55B1"/>
    <w:rsid w:val="002C77FC"/>
    <w:rsid w:val="002D2323"/>
    <w:rsid w:val="002D5E7A"/>
    <w:rsid w:val="002E3F5F"/>
    <w:rsid w:val="002E4C33"/>
    <w:rsid w:val="002F1F97"/>
    <w:rsid w:val="002F344F"/>
    <w:rsid w:val="002F4BF1"/>
    <w:rsid w:val="002F75F8"/>
    <w:rsid w:val="003074ED"/>
    <w:rsid w:val="00316225"/>
    <w:rsid w:val="0031659C"/>
    <w:rsid w:val="00317349"/>
    <w:rsid w:val="0032138E"/>
    <w:rsid w:val="003236D6"/>
    <w:rsid w:val="0033134E"/>
    <w:rsid w:val="00333D7A"/>
    <w:rsid w:val="00335308"/>
    <w:rsid w:val="00335BD8"/>
    <w:rsid w:val="003378D7"/>
    <w:rsid w:val="00341C58"/>
    <w:rsid w:val="0034552D"/>
    <w:rsid w:val="003455C0"/>
    <w:rsid w:val="003467BA"/>
    <w:rsid w:val="00352BA8"/>
    <w:rsid w:val="00357826"/>
    <w:rsid w:val="00360D62"/>
    <w:rsid w:val="0036100D"/>
    <w:rsid w:val="003610DB"/>
    <w:rsid w:val="00362ADE"/>
    <w:rsid w:val="0036716B"/>
    <w:rsid w:val="0037625B"/>
    <w:rsid w:val="00376819"/>
    <w:rsid w:val="00384107"/>
    <w:rsid w:val="0038536D"/>
    <w:rsid w:val="00385376"/>
    <w:rsid w:val="00385AC9"/>
    <w:rsid w:val="003930D4"/>
    <w:rsid w:val="00394EA3"/>
    <w:rsid w:val="003A06E3"/>
    <w:rsid w:val="003A1F47"/>
    <w:rsid w:val="003A20A7"/>
    <w:rsid w:val="003B0173"/>
    <w:rsid w:val="003B2806"/>
    <w:rsid w:val="003B3834"/>
    <w:rsid w:val="003B4248"/>
    <w:rsid w:val="003C425F"/>
    <w:rsid w:val="003C45FE"/>
    <w:rsid w:val="003C5FBF"/>
    <w:rsid w:val="003C66C6"/>
    <w:rsid w:val="003C6923"/>
    <w:rsid w:val="003D1394"/>
    <w:rsid w:val="003D4907"/>
    <w:rsid w:val="003D659C"/>
    <w:rsid w:val="003D6DDA"/>
    <w:rsid w:val="003E0233"/>
    <w:rsid w:val="003E1AC0"/>
    <w:rsid w:val="003F0DAD"/>
    <w:rsid w:val="003F10C9"/>
    <w:rsid w:val="00400713"/>
    <w:rsid w:val="00400CBD"/>
    <w:rsid w:val="00402CBA"/>
    <w:rsid w:val="004031F3"/>
    <w:rsid w:val="0040649A"/>
    <w:rsid w:val="004068FD"/>
    <w:rsid w:val="00406FB4"/>
    <w:rsid w:val="004070C0"/>
    <w:rsid w:val="00411865"/>
    <w:rsid w:val="00411945"/>
    <w:rsid w:val="004161BB"/>
    <w:rsid w:val="0041665F"/>
    <w:rsid w:val="00422218"/>
    <w:rsid w:val="0042308A"/>
    <w:rsid w:val="004251DB"/>
    <w:rsid w:val="00427C72"/>
    <w:rsid w:val="00427FA0"/>
    <w:rsid w:val="0043049A"/>
    <w:rsid w:val="00431F6C"/>
    <w:rsid w:val="00432DB7"/>
    <w:rsid w:val="004341D3"/>
    <w:rsid w:val="00444E42"/>
    <w:rsid w:val="004461AA"/>
    <w:rsid w:val="0044706E"/>
    <w:rsid w:val="00447890"/>
    <w:rsid w:val="004566E5"/>
    <w:rsid w:val="00461655"/>
    <w:rsid w:val="004621EC"/>
    <w:rsid w:val="00463823"/>
    <w:rsid w:val="00464ACA"/>
    <w:rsid w:val="00466A5A"/>
    <w:rsid w:val="00470111"/>
    <w:rsid w:val="0047224F"/>
    <w:rsid w:val="004732C2"/>
    <w:rsid w:val="00473ABC"/>
    <w:rsid w:val="00473FE3"/>
    <w:rsid w:val="00480154"/>
    <w:rsid w:val="0048054D"/>
    <w:rsid w:val="00481366"/>
    <w:rsid w:val="00485D50"/>
    <w:rsid w:val="00487469"/>
    <w:rsid w:val="004912ED"/>
    <w:rsid w:val="004A3D79"/>
    <w:rsid w:val="004A4738"/>
    <w:rsid w:val="004B0D50"/>
    <w:rsid w:val="004B24A9"/>
    <w:rsid w:val="004B39DF"/>
    <w:rsid w:val="004B6DEB"/>
    <w:rsid w:val="004C0001"/>
    <w:rsid w:val="004C1F20"/>
    <w:rsid w:val="004C70BD"/>
    <w:rsid w:val="004D115D"/>
    <w:rsid w:val="004D2163"/>
    <w:rsid w:val="004E13C5"/>
    <w:rsid w:val="004E2FA6"/>
    <w:rsid w:val="004E367C"/>
    <w:rsid w:val="004E3A8C"/>
    <w:rsid w:val="004E460F"/>
    <w:rsid w:val="004E47D8"/>
    <w:rsid w:val="004E4A8F"/>
    <w:rsid w:val="004E4E22"/>
    <w:rsid w:val="004F6C2C"/>
    <w:rsid w:val="004F7716"/>
    <w:rsid w:val="00502823"/>
    <w:rsid w:val="00511328"/>
    <w:rsid w:val="00511476"/>
    <w:rsid w:val="00512D6C"/>
    <w:rsid w:val="0051689D"/>
    <w:rsid w:val="00521B2F"/>
    <w:rsid w:val="0052220B"/>
    <w:rsid w:val="005227CB"/>
    <w:rsid w:val="00523C9E"/>
    <w:rsid w:val="0052542A"/>
    <w:rsid w:val="00527E3A"/>
    <w:rsid w:val="00533213"/>
    <w:rsid w:val="005334F9"/>
    <w:rsid w:val="00534271"/>
    <w:rsid w:val="00534B51"/>
    <w:rsid w:val="00536B90"/>
    <w:rsid w:val="005408CA"/>
    <w:rsid w:val="00540B19"/>
    <w:rsid w:val="005472B7"/>
    <w:rsid w:val="00550587"/>
    <w:rsid w:val="00556577"/>
    <w:rsid w:val="0056019A"/>
    <w:rsid w:val="005605E3"/>
    <w:rsid w:val="00565E1D"/>
    <w:rsid w:val="00573AFB"/>
    <w:rsid w:val="00576069"/>
    <w:rsid w:val="005760AF"/>
    <w:rsid w:val="00580A55"/>
    <w:rsid w:val="00580CB1"/>
    <w:rsid w:val="00582E2A"/>
    <w:rsid w:val="005834F3"/>
    <w:rsid w:val="00585100"/>
    <w:rsid w:val="005863BC"/>
    <w:rsid w:val="005902EA"/>
    <w:rsid w:val="005946E8"/>
    <w:rsid w:val="00596409"/>
    <w:rsid w:val="00596937"/>
    <w:rsid w:val="005A03DE"/>
    <w:rsid w:val="005A1525"/>
    <w:rsid w:val="005A700F"/>
    <w:rsid w:val="005B0B8B"/>
    <w:rsid w:val="005B4BEF"/>
    <w:rsid w:val="005B546D"/>
    <w:rsid w:val="005C46C2"/>
    <w:rsid w:val="005C52E9"/>
    <w:rsid w:val="005C65DB"/>
    <w:rsid w:val="005D122B"/>
    <w:rsid w:val="005D5757"/>
    <w:rsid w:val="005D7211"/>
    <w:rsid w:val="005D79AB"/>
    <w:rsid w:val="005E00C9"/>
    <w:rsid w:val="005E0FA2"/>
    <w:rsid w:val="005E103A"/>
    <w:rsid w:val="005E25FF"/>
    <w:rsid w:val="005E6619"/>
    <w:rsid w:val="005E736B"/>
    <w:rsid w:val="005F16F8"/>
    <w:rsid w:val="005F7643"/>
    <w:rsid w:val="006025E3"/>
    <w:rsid w:val="00605FD9"/>
    <w:rsid w:val="00607FB5"/>
    <w:rsid w:val="00610776"/>
    <w:rsid w:val="006112E8"/>
    <w:rsid w:val="00613344"/>
    <w:rsid w:val="00613803"/>
    <w:rsid w:val="00614BD5"/>
    <w:rsid w:val="00614C1E"/>
    <w:rsid w:val="00615FAA"/>
    <w:rsid w:val="006243AF"/>
    <w:rsid w:val="00624BB7"/>
    <w:rsid w:val="00625959"/>
    <w:rsid w:val="00633058"/>
    <w:rsid w:val="00633F36"/>
    <w:rsid w:val="00634441"/>
    <w:rsid w:val="00635826"/>
    <w:rsid w:val="00636BF0"/>
    <w:rsid w:val="006429AB"/>
    <w:rsid w:val="006471B4"/>
    <w:rsid w:val="00651FEE"/>
    <w:rsid w:val="0065378D"/>
    <w:rsid w:val="00657604"/>
    <w:rsid w:val="00661179"/>
    <w:rsid w:val="00663978"/>
    <w:rsid w:val="00673286"/>
    <w:rsid w:val="00676DBA"/>
    <w:rsid w:val="0068248F"/>
    <w:rsid w:val="00683DF0"/>
    <w:rsid w:val="00684E2B"/>
    <w:rsid w:val="0068516E"/>
    <w:rsid w:val="00687CDE"/>
    <w:rsid w:val="00691A42"/>
    <w:rsid w:val="006941AB"/>
    <w:rsid w:val="006A1B98"/>
    <w:rsid w:val="006A4A57"/>
    <w:rsid w:val="006A7FCC"/>
    <w:rsid w:val="006B5828"/>
    <w:rsid w:val="006B5B44"/>
    <w:rsid w:val="006C11B8"/>
    <w:rsid w:val="006C1A0D"/>
    <w:rsid w:val="006C1DB0"/>
    <w:rsid w:val="006D28E7"/>
    <w:rsid w:val="006D5373"/>
    <w:rsid w:val="006E1826"/>
    <w:rsid w:val="006E34C2"/>
    <w:rsid w:val="006E4566"/>
    <w:rsid w:val="006E71C6"/>
    <w:rsid w:val="006F1ED7"/>
    <w:rsid w:val="006F236A"/>
    <w:rsid w:val="006F3D35"/>
    <w:rsid w:val="006F3F1B"/>
    <w:rsid w:val="00700069"/>
    <w:rsid w:val="00702D58"/>
    <w:rsid w:val="00703210"/>
    <w:rsid w:val="007112CD"/>
    <w:rsid w:val="007114E1"/>
    <w:rsid w:val="0071327D"/>
    <w:rsid w:val="007149B0"/>
    <w:rsid w:val="00716100"/>
    <w:rsid w:val="00720D6A"/>
    <w:rsid w:val="00726A32"/>
    <w:rsid w:val="007275C6"/>
    <w:rsid w:val="00735436"/>
    <w:rsid w:val="00735810"/>
    <w:rsid w:val="00737949"/>
    <w:rsid w:val="00737ED1"/>
    <w:rsid w:val="0074213A"/>
    <w:rsid w:val="00747109"/>
    <w:rsid w:val="007507E9"/>
    <w:rsid w:val="00751326"/>
    <w:rsid w:val="00752F95"/>
    <w:rsid w:val="00753D94"/>
    <w:rsid w:val="00764D78"/>
    <w:rsid w:val="00766CE9"/>
    <w:rsid w:val="00770556"/>
    <w:rsid w:val="00771251"/>
    <w:rsid w:val="007728FE"/>
    <w:rsid w:val="0077326C"/>
    <w:rsid w:val="00776918"/>
    <w:rsid w:val="00780739"/>
    <w:rsid w:val="007814BF"/>
    <w:rsid w:val="007822EB"/>
    <w:rsid w:val="007832C4"/>
    <w:rsid w:val="00783397"/>
    <w:rsid w:val="00783B53"/>
    <w:rsid w:val="00786D22"/>
    <w:rsid w:val="007872F9"/>
    <w:rsid w:val="007876E3"/>
    <w:rsid w:val="0079089F"/>
    <w:rsid w:val="00791FAD"/>
    <w:rsid w:val="0079345A"/>
    <w:rsid w:val="007A0F40"/>
    <w:rsid w:val="007A1B65"/>
    <w:rsid w:val="007A21C0"/>
    <w:rsid w:val="007A53E0"/>
    <w:rsid w:val="007A571B"/>
    <w:rsid w:val="007A7007"/>
    <w:rsid w:val="007B00ED"/>
    <w:rsid w:val="007B1B6D"/>
    <w:rsid w:val="007B5A3F"/>
    <w:rsid w:val="007B7025"/>
    <w:rsid w:val="007C1546"/>
    <w:rsid w:val="007C1B50"/>
    <w:rsid w:val="007C7135"/>
    <w:rsid w:val="007D14BA"/>
    <w:rsid w:val="007D31EC"/>
    <w:rsid w:val="007D3368"/>
    <w:rsid w:val="007D5AD4"/>
    <w:rsid w:val="007D5F30"/>
    <w:rsid w:val="007E10D5"/>
    <w:rsid w:val="007E20C7"/>
    <w:rsid w:val="007E2978"/>
    <w:rsid w:val="007E376A"/>
    <w:rsid w:val="007E4984"/>
    <w:rsid w:val="007E51A4"/>
    <w:rsid w:val="007F2911"/>
    <w:rsid w:val="007F7AE6"/>
    <w:rsid w:val="00800F1A"/>
    <w:rsid w:val="00805C0F"/>
    <w:rsid w:val="00805E62"/>
    <w:rsid w:val="008075EA"/>
    <w:rsid w:val="0081491E"/>
    <w:rsid w:val="00822356"/>
    <w:rsid w:val="00824667"/>
    <w:rsid w:val="008256C7"/>
    <w:rsid w:val="008320EB"/>
    <w:rsid w:val="00835AF3"/>
    <w:rsid w:val="008409AB"/>
    <w:rsid w:val="00845854"/>
    <w:rsid w:val="00850601"/>
    <w:rsid w:val="00853A5C"/>
    <w:rsid w:val="00854BF6"/>
    <w:rsid w:val="008553DB"/>
    <w:rsid w:val="0085640B"/>
    <w:rsid w:val="00866585"/>
    <w:rsid w:val="00870FCA"/>
    <w:rsid w:val="008713F5"/>
    <w:rsid w:val="008719D4"/>
    <w:rsid w:val="00871BEC"/>
    <w:rsid w:val="008738EF"/>
    <w:rsid w:val="008749E0"/>
    <w:rsid w:val="00874EA2"/>
    <w:rsid w:val="00875263"/>
    <w:rsid w:val="0087697F"/>
    <w:rsid w:val="00876F43"/>
    <w:rsid w:val="00880314"/>
    <w:rsid w:val="00883DDC"/>
    <w:rsid w:val="00884105"/>
    <w:rsid w:val="00891D07"/>
    <w:rsid w:val="00892E78"/>
    <w:rsid w:val="0089408E"/>
    <w:rsid w:val="0089652B"/>
    <w:rsid w:val="00897214"/>
    <w:rsid w:val="008A2E22"/>
    <w:rsid w:val="008A39D6"/>
    <w:rsid w:val="008A4883"/>
    <w:rsid w:val="008A4D99"/>
    <w:rsid w:val="008A53F2"/>
    <w:rsid w:val="008A5B16"/>
    <w:rsid w:val="008B296A"/>
    <w:rsid w:val="008B54C0"/>
    <w:rsid w:val="008B6456"/>
    <w:rsid w:val="008B69C0"/>
    <w:rsid w:val="008B7543"/>
    <w:rsid w:val="008C0AC3"/>
    <w:rsid w:val="008C2CE3"/>
    <w:rsid w:val="008C77A9"/>
    <w:rsid w:val="008D21C2"/>
    <w:rsid w:val="008D403D"/>
    <w:rsid w:val="008D4F61"/>
    <w:rsid w:val="008E092C"/>
    <w:rsid w:val="008E10BD"/>
    <w:rsid w:val="008E1E08"/>
    <w:rsid w:val="008E5517"/>
    <w:rsid w:val="008E77B6"/>
    <w:rsid w:val="008F0E9D"/>
    <w:rsid w:val="008F14EE"/>
    <w:rsid w:val="00902039"/>
    <w:rsid w:val="009020B4"/>
    <w:rsid w:val="0090600F"/>
    <w:rsid w:val="009064B9"/>
    <w:rsid w:val="00912110"/>
    <w:rsid w:val="00917092"/>
    <w:rsid w:val="0091742E"/>
    <w:rsid w:val="00920D58"/>
    <w:rsid w:val="00922250"/>
    <w:rsid w:val="0092348B"/>
    <w:rsid w:val="009242EB"/>
    <w:rsid w:val="009247CD"/>
    <w:rsid w:val="00925D8B"/>
    <w:rsid w:val="0092708D"/>
    <w:rsid w:val="009309A1"/>
    <w:rsid w:val="00933B00"/>
    <w:rsid w:val="009354D0"/>
    <w:rsid w:val="009379D9"/>
    <w:rsid w:val="00947E96"/>
    <w:rsid w:val="00953947"/>
    <w:rsid w:val="0095565A"/>
    <w:rsid w:val="00955C29"/>
    <w:rsid w:val="009572F9"/>
    <w:rsid w:val="009575EB"/>
    <w:rsid w:val="009617E7"/>
    <w:rsid w:val="009700A1"/>
    <w:rsid w:val="00970B78"/>
    <w:rsid w:val="00971A27"/>
    <w:rsid w:val="00971F40"/>
    <w:rsid w:val="009736B5"/>
    <w:rsid w:val="009761DD"/>
    <w:rsid w:val="00977C26"/>
    <w:rsid w:val="0098496B"/>
    <w:rsid w:val="00985E29"/>
    <w:rsid w:val="00986C13"/>
    <w:rsid w:val="00987CDE"/>
    <w:rsid w:val="00987E58"/>
    <w:rsid w:val="00990937"/>
    <w:rsid w:val="009922B4"/>
    <w:rsid w:val="0099517A"/>
    <w:rsid w:val="009A1B87"/>
    <w:rsid w:val="009A1C26"/>
    <w:rsid w:val="009A27C1"/>
    <w:rsid w:val="009A27C5"/>
    <w:rsid w:val="009A446D"/>
    <w:rsid w:val="009A462A"/>
    <w:rsid w:val="009A5681"/>
    <w:rsid w:val="009A5BFC"/>
    <w:rsid w:val="009B039C"/>
    <w:rsid w:val="009B04D8"/>
    <w:rsid w:val="009B07EA"/>
    <w:rsid w:val="009B21D6"/>
    <w:rsid w:val="009B3ED2"/>
    <w:rsid w:val="009B6539"/>
    <w:rsid w:val="009B796B"/>
    <w:rsid w:val="009B7A4A"/>
    <w:rsid w:val="009C26AB"/>
    <w:rsid w:val="009C39B0"/>
    <w:rsid w:val="009C4DD2"/>
    <w:rsid w:val="009C5CA1"/>
    <w:rsid w:val="009C76FC"/>
    <w:rsid w:val="009D3738"/>
    <w:rsid w:val="009D5E58"/>
    <w:rsid w:val="009D7A63"/>
    <w:rsid w:val="009E0A3E"/>
    <w:rsid w:val="009E0B76"/>
    <w:rsid w:val="009E18D0"/>
    <w:rsid w:val="009F0D75"/>
    <w:rsid w:val="009F28A3"/>
    <w:rsid w:val="009F3E0B"/>
    <w:rsid w:val="009F44A9"/>
    <w:rsid w:val="00A0129E"/>
    <w:rsid w:val="00A0445D"/>
    <w:rsid w:val="00A0504F"/>
    <w:rsid w:val="00A06E7F"/>
    <w:rsid w:val="00A1297A"/>
    <w:rsid w:val="00A1418F"/>
    <w:rsid w:val="00A14A9F"/>
    <w:rsid w:val="00A172D8"/>
    <w:rsid w:val="00A2119C"/>
    <w:rsid w:val="00A2254B"/>
    <w:rsid w:val="00A22644"/>
    <w:rsid w:val="00A24890"/>
    <w:rsid w:val="00A36584"/>
    <w:rsid w:val="00A40FC8"/>
    <w:rsid w:val="00A410BB"/>
    <w:rsid w:val="00A41B04"/>
    <w:rsid w:val="00A41F7B"/>
    <w:rsid w:val="00A424FD"/>
    <w:rsid w:val="00A4453F"/>
    <w:rsid w:val="00A4504D"/>
    <w:rsid w:val="00A452D9"/>
    <w:rsid w:val="00A52460"/>
    <w:rsid w:val="00A541B4"/>
    <w:rsid w:val="00A54819"/>
    <w:rsid w:val="00A57994"/>
    <w:rsid w:val="00A6152B"/>
    <w:rsid w:val="00A61D6F"/>
    <w:rsid w:val="00A64725"/>
    <w:rsid w:val="00A65BDD"/>
    <w:rsid w:val="00A66454"/>
    <w:rsid w:val="00A6669F"/>
    <w:rsid w:val="00A6712A"/>
    <w:rsid w:val="00A67612"/>
    <w:rsid w:val="00A7120C"/>
    <w:rsid w:val="00A806F3"/>
    <w:rsid w:val="00A8079F"/>
    <w:rsid w:val="00A80E0B"/>
    <w:rsid w:val="00A81D13"/>
    <w:rsid w:val="00A84BD2"/>
    <w:rsid w:val="00A84D59"/>
    <w:rsid w:val="00A85165"/>
    <w:rsid w:val="00A86E97"/>
    <w:rsid w:val="00A873E1"/>
    <w:rsid w:val="00A91D86"/>
    <w:rsid w:val="00A92F26"/>
    <w:rsid w:val="00A94479"/>
    <w:rsid w:val="00A95A92"/>
    <w:rsid w:val="00AA013C"/>
    <w:rsid w:val="00AA1A5F"/>
    <w:rsid w:val="00AA30E6"/>
    <w:rsid w:val="00AA3519"/>
    <w:rsid w:val="00AA59F5"/>
    <w:rsid w:val="00AB21AA"/>
    <w:rsid w:val="00AB4185"/>
    <w:rsid w:val="00AB49CE"/>
    <w:rsid w:val="00AB4F89"/>
    <w:rsid w:val="00AB5BD3"/>
    <w:rsid w:val="00AB6000"/>
    <w:rsid w:val="00AB6033"/>
    <w:rsid w:val="00AB62BB"/>
    <w:rsid w:val="00AC0734"/>
    <w:rsid w:val="00AC096B"/>
    <w:rsid w:val="00AC279B"/>
    <w:rsid w:val="00AD04E8"/>
    <w:rsid w:val="00AD21BE"/>
    <w:rsid w:val="00AD3546"/>
    <w:rsid w:val="00AE26EA"/>
    <w:rsid w:val="00AF2A35"/>
    <w:rsid w:val="00AF2CC8"/>
    <w:rsid w:val="00AF466F"/>
    <w:rsid w:val="00AF4792"/>
    <w:rsid w:val="00B0017E"/>
    <w:rsid w:val="00B00A09"/>
    <w:rsid w:val="00B00D08"/>
    <w:rsid w:val="00B03C14"/>
    <w:rsid w:val="00B06225"/>
    <w:rsid w:val="00B06753"/>
    <w:rsid w:val="00B06DA8"/>
    <w:rsid w:val="00B11D47"/>
    <w:rsid w:val="00B1274D"/>
    <w:rsid w:val="00B1358E"/>
    <w:rsid w:val="00B14B2A"/>
    <w:rsid w:val="00B33E2B"/>
    <w:rsid w:val="00B36277"/>
    <w:rsid w:val="00B430BC"/>
    <w:rsid w:val="00B4330A"/>
    <w:rsid w:val="00B43DB0"/>
    <w:rsid w:val="00B450FA"/>
    <w:rsid w:val="00B50314"/>
    <w:rsid w:val="00B50CB1"/>
    <w:rsid w:val="00B52BE2"/>
    <w:rsid w:val="00B5627B"/>
    <w:rsid w:val="00B6173B"/>
    <w:rsid w:val="00B62050"/>
    <w:rsid w:val="00B63A0A"/>
    <w:rsid w:val="00B67490"/>
    <w:rsid w:val="00B700B0"/>
    <w:rsid w:val="00B73DC0"/>
    <w:rsid w:val="00B7406A"/>
    <w:rsid w:val="00B74FF3"/>
    <w:rsid w:val="00B76595"/>
    <w:rsid w:val="00B7768F"/>
    <w:rsid w:val="00B80B80"/>
    <w:rsid w:val="00B831EE"/>
    <w:rsid w:val="00B86410"/>
    <w:rsid w:val="00B9073D"/>
    <w:rsid w:val="00B92C61"/>
    <w:rsid w:val="00B93B6B"/>
    <w:rsid w:val="00B945EB"/>
    <w:rsid w:val="00BA12A9"/>
    <w:rsid w:val="00BA28C6"/>
    <w:rsid w:val="00BB2E2E"/>
    <w:rsid w:val="00BB5672"/>
    <w:rsid w:val="00BB66EE"/>
    <w:rsid w:val="00BB681E"/>
    <w:rsid w:val="00BB70B8"/>
    <w:rsid w:val="00BB7FD4"/>
    <w:rsid w:val="00BC4CC1"/>
    <w:rsid w:val="00BC4D04"/>
    <w:rsid w:val="00BC53C3"/>
    <w:rsid w:val="00BC5B3F"/>
    <w:rsid w:val="00BC684B"/>
    <w:rsid w:val="00BC745D"/>
    <w:rsid w:val="00BD16C2"/>
    <w:rsid w:val="00BE013A"/>
    <w:rsid w:val="00BE17DA"/>
    <w:rsid w:val="00BE36AA"/>
    <w:rsid w:val="00BE45C7"/>
    <w:rsid w:val="00BE62E5"/>
    <w:rsid w:val="00BE63E3"/>
    <w:rsid w:val="00BF5F02"/>
    <w:rsid w:val="00BF692F"/>
    <w:rsid w:val="00BF7BA6"/>
    <w:rsid w:val="00C00C65"/>
    <w:rsid w:val="00C03175"/>
    <w:rsid w:val="00C04DF8"/>
    <w:rsid w:val="00C057F8"/>
    <w:rsid w:val="00C05944"/>
    <w:rsid w:val="00C064D5"/>
    <w:rsid w:val="00C06894"/>
    <w:rsid w:val="00C0770F"/>
    <w:rsid w:val="00C11400"/>
    <w:rsid w:val="00C14155"/>
    <w:rsid w:val="00C1438B"/>
    <w:rsid w:val="00C20E1E"/>
    <w:rsid w:val="00C224E4"/>
    <w:rsid w:val="00C2313F"/>
    <w:rsid w:val="00C25595"/>
    <w:rsid w:val="00C26F0D"/>
    <w:rsid w:val="00C308DA"/>
    <w:rsid w:val="00C31506"/>
    <w:rsid w:val="00C34F34"/>
    <w:rsid w:val="00C36DB0"/>
    <w:rsid w:val="00C3783E"/>
    <w:rsid w:val="00C4016A"/>
    <w:rsid w:val="00C52A1D"/>
    <w:rsid w:val="00C54AB2"/>
    <w:rsid w:val="00C6105B"/>
    <w:rsid w:val="00C622EA"/>
    <w:rsid w:val="00C629A9"/>
    <w:rsid w:val="00C65961"/>
    <w:rsid w:val="00C6767B"/>
    <w:rsid w:val="00C70159"/>
    <w:rsid w:val="00C7525A"/>
    <w:rsid w:val="00C770EE"/>
    <w:rsid w:val="00C825D0"/>
    <w:rsid w:val="00C84AAB"/>
    <w:rsid w:val="00C8584F"/>
    <w:rsid w:val="00C86007"/>
    <w:rsid w:val="00C86BD6"/>
    <w:rsid w:val="00C90BB2"/>
    <w:rsid w:val="00C92ADE"/>
    <w:rsid w:val="00C93148"/>
    <w:rsid w:val="00C9576C"/>
    <w:rsid w:val="00C96256"/>
    <w:rsid w:val="00C967BF"/>
    <w:rsid w:val="00C97949"/>
    <w:rsid w:val="00CA112C"/>
    <w:rsid w:val="00CA15AA"/>
    <w:rsid w:val="00CA1EFD"/>
    <w:rsid w:val="00CA301C"/>
    <w:rsid w:val="00CA6529"/>
    <w:rsid w:val="00CB2353"/>
    <w:rsid w:val="00CB54B8"/>
    <w:rsid w:val="00CB5D36"/>
    <w:rsid w:val="00CB6C21"/>
    <w:rsid w:val="00CC04FD"/>
    <w:rsid w:val="00CC199D"/>
    <w:rsid w:val="00CC73CF"/>
    <w:rsid w:val="00CD2796"/>
    <w:rsid w:val="00CD282B"/>
    <w:rsid w:val="00CD2DDC"/>
    <w:rsid w:val="00CD55A2"/>
    <w:rsid w:val="00CD625B"/>
    <w:rsid w:val="00CD7E36"/>
    <w:rsid w:val="00CE0BED"/>
    <w:rsid w:val="00CE2E62"/>
    <w:rsid w:val="00CF0725"/>
    <w:rsid w:val="00CF0B85"/>
    <w:rsid w:val="00CF19BE"/>
    <w:rsid w:val="00CF1E3C"/>
    <w:rsid w:val="00CF5BE2"/>
    <w:rsid w:val="00CF7F2C"/>
    <w:rsid w:val="00D001B9"/>
    <w:rsid w:val="00D01C2D"/>
    <w:rsid w:val="00D06733"/>
    <w:rsid w:val="00D10F39"/>
    <w:rsid w:val="00D12AA9"/>
    <w:rsid w:val="00D13313"/>
    <w:rsid w:val="00D13603"/>
    <w:rsid w:val="00D171F5"/>
    <w:rsid w:val="00D215BC"/>
    <w:rsid w:val="00D25D3C"/>
    <w:rsid w:val="00D27BB6"/>
    <w:rsid w:val="00D30F0D"/>
    <w:rsid w:val="00D34947"/>
    <w:rsid w:val="00D41FDF"/>
    <w:rsid w:val="00D4738B"/>
    <w:rsid w:val="00D50457"/>
    <w:rsid w:val="00D50694"/>
    <w:rsid w:val="00D5091C"/>
    <w:rsid w:val="00D54132"/>
    <w:rsid w:val="00D55B9B"/>
    <w:rsid w:val="00D56825"/>
    <w:rsid w:val="00D60688"/>
    <w:rsid w:val="00D617E2"/>
    <w:rsid w:val="00D62CD2"/>
    <w:rsid w:val="00D7101E"/>
    <w:rsid w:val="00D739FE"/>
    <w:rsid w:val="00D74943"/>
    <w:rsid w:val="00D81328"/>
    <w:rsid w:val="00D82126"/>
    <w:rsid w:val="00D82729"/>
    <w:rsid w:val="00D8285C"/>
    <w:rsid w:val="00D82F02"/>
    <w:rsid w:val="00D83843"/>
    <w:rsid w:val="00D83D96"/>
    <w:rsid w:val="00D84706"/>
    <w:rsid w:val="00D85952"/>
    <w:rsid w:val="00D85FEB"/>
    <w:rsid w:val="00D86334"/>
    <w:rsid w:val="00D866BB"/>
    <w:rsid w:val="00D86D55"/>
    <w:rsid w:val="00D91DDF"/>
    <w:rsid w:val="00D9203D"/>
    <w:rsid w:val="00D92BEA"/>
    <w:rsid w:val="00D94558"/>
    <w:rsid w:val="00D9682A"/>
    <w:rsid w:val="00DA16CD"/>
    <w:rsid w:val="00DA3392"/>
    <w:rsid w:val="00DA3E79"/>
    <w:rsid w:val="00DB1A94"/>
    <w:rsid w:val="00DB33E6"/>
    <w:rsid w:val="00DB3634"/>
    <w:rsid w:val="00DB7895"/>
    <w:rsid w:val="00DC6618"/>
    <w:rsid w:val="00DC7EA6"/>
    <w:rsid w:val="00DD05F9"/>
    <w:rsid w:val="00DD0A98"/>
    <w:rsid w:val="00DD6EE1"/>
    <w:rsid w:val="00DE0FD4"/>
    <w:rsid w:val="00DE1A9D"/>
    <w:rsid w:val="00DE5E7D"/>
    <w:rsid w:val="00DF0A44"/>
    <w:rsid w:val="00DF0AB2"/>
    <w:rsid w:val="00DF0B9C"/>
    <w:rsid w:val="00DF0F44"/>
    <w:rsid w:val="00DF255F"/>
    <w:rsid w:val="00DF3733"/>
    <w:rsid w:val="00DF6627"/>
    <w:rsid w:val="00E0060D"/>
    <w:rsid w:val="00E01091"/>
    <w:rsid w:val="00E03F38"/>
    <w:rsid w:val="00E05B86"/>
    <w:rsid w:val="00E05D86"/>
    <w:rsid w:val="00E05EA7"/>
    <w:rsid w:val="00E07BED"/>
    <w:rsid w:val="00E13FDD"/>
    <w:rsid w:val="00E1589D"/>
    <w:rsid w:val="00E15D7E"/>
    <w:rsid w:val="00E177D7"/>
    <w:rsid w:val="00E23FD3"/>
    <w:rsid w:val="00E2782C"/>
    <w:rsid w:val="00E310C4"/>
    <w:rsid w:val="00E3344C"/>
    <w:rsid w:val="00E34808"/>
    <w:rsid w:val="00E3687B"/>
    <w:rsid w:val="00E40167"/>
    <w:rsid w:val="00E42E66"/>
    <w:rsid w:val="00E4397E"/>
    <w:rsid w:val="00E43A46"/>
    <w:rsid w:val="00E45C2F"/>
    <w:rsid w:val="00E46B42"/>
    <w:rsid w:val="00E47452"/>
    <w:rsid w:val="00E5000C"/>
    <w:rsid w:val="00E507E5"/>
    <w:rsid w:val="00E54222"/>
    <w:rsid w:val="00E54EFC"/>
    <w:rsid w:val="00E557CF"/>
    <w:rsid w:val="00E55CFB"/>
    <w:rsid w:val="00E62677"/>
    <w:rsid w:val="00E70E98"/>
    <w:rsid w:val="00E7408B"/>
    <w:rsid w:val="00E80887"/>
    <w:rsid w:val="00E86C16"/>
    <w:rsid w:val="00E86EAB"/>
    <w:rsid w:val="00E86F15"/>
    <w:rsid w:val="00E87C0C"/>
    <w:rsid w:val="00E910AC"/>
    <w:rsid w:val="00E93904"/>
    <w:rsid w:val="00E9525E"/>
    <w:rsid w:val="00E95913"/>
    <w:rsid w:val="00E96FDE"/>
    <w:rsid w:val="00EA000F"/>
    <w:rsid w:val="00EA0A74"/>
    <w:rsid w:val="00EB0AFB"/>
    <w:rsid w:val="00EB3302"/>
    <w:rsid w:val="00EB3337"/>
    <w:rsid w:val="00EB4212"/>
    <w:rsid w:val="00EB6408"/>
    <w:rsid w:val="00EC4314"/>
    <w:rsid w:val="00EC52D5"/>
    <w:rsid w:val="00EC599C"/>
    <w:rsid w:val="00ED05A1"/>
    <w:rsid w:val="00ED13FD"/>
    <w:rsid w:val="00ED3C43"/>
    <w:rsid w:val="00ED50D9"/>
    <w:rsid w:val="00ED5F42"/>
    <w:rsid w:val="00ED7D27"/>
    <w:rsid w:val="00EE06EC"/>
    <w:rsid w:val="00EE0C64"/>
    <w:rsid w:val="00EE2519"/>
    <w:rsid w:val="00EE2E82"/>
    <w:rsid w:val="00EE5A28"/>
    <w:rsid w:val="00EE734A"/>
    <w:rsid w:val="00EF09AD"/>
    <w:rsid w:val="00EF3B80"/>
    <w:rsid w:val="00EF6F80"/>
    <w:rsid w:val="00F03EB2"/>
    <w:rsid w:val="00F06F92"/>
    <w:rsid w:val="00F1132E"/>
    <w:rsid w:val="00F12E9D"/>
    <w:rsid w:val="00F15EAA"/>
    <w:rsid w:val="00F164F1"/>
    <w:rsid w:val="00F22DCA"/>
    <w:rsid w:val="00F245E5"/>
    <w:rsid w:val="00F2484A"/>
    <w:rsid w:val="00F27BF4"/>
    <w:rsid w:val="00F304DE"/>
    <w:rsid w:val="00F305F4"/>
    <w:rsid w:val="00F3106B"/>
    <w:rsid w:val="00F320F9"/>
    <w:rsid w:val="00F35005"/>
    <w:rsid w:val="00F35CA2"/>
    <w:rsid w:val="00F40395"/>
    <w:rsid w:val="00F478FA"/>
    <w:rsid w:val="00F47EE9"/>
    <w:rsid w:val="00F5026D"/>
    <w:rsid w:val="00F525F5"/>
    <w:rsid w:val="00F53481"/>
    <w:rsid w:val="00F53576"/>
    <w:rsid w:val="00F5737C"/>
    <w:rsid w:val="00F60F06"/>
    <w:rsid w:val="00F64214"/>
    <w:rsid w:val="00F70840"/>
    <w:rsid w:val="00F766BA"/>
    <w:rsid w:val="00F777F5"/>
    <w:rsid w:val="00F77859"/>
    <w:rsid w:val="00F80E73"/>
    <w:rsid w:val="00F811A3"/>
    <w:rsid w:val="00F85BE5"/>
    <w:rsid w:val="00F90BF6"/>
    <w:rsid w:val="00F941D6"/>
    <w:rsid w:val="00F9650D"/>
    <w:rsid w:val="00FA5B22"/>
    <w:rsid w:val="00FB01FC"/>
    <w:rsid w:val="00FB0472"/>
    <w:rsid w:val="00FB33E4"/>
    <w:rsid w:val="00FB6FA2"/>
    <w:rsid w:val="00FC07D8"/>
    <w:rsid w:val="00FC3B05"/>
    <w:rsid w:val="00FC578C"/>
    <w:rsid w:val="00FC766C"/>
    <w:rsid w:val="00FD3B75"/>
    <w:rsid w:val="00FD4B99"/>
    <w:rsid w:val="00FD5DA5"/>
    <w:rsid w:val="00FD66AE"/>
    <w:rsid w:val="00FD6A48"/>
    <w:rsid w:val="00FD6F16"/>
    <w:rsid w:val="00FD7A2F"/>
    <w:rsid w:val="00FE0369"/>
    <w:rsid w:val="00FE1264"/>
    <w:rsid w:val="00FE2611"/>
    <w:rsid w:val="00FE344A"/>
    <w:rsid w:val="00FE4865"/>
    <w:rsid w:val="00FF1B59"/>
    <w:rsid w:val="00FF2DEA"/>
    <w:rsid w:val="00FF3523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28FB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2F4BF1"/>
    <w:pPr>
      <w:ind w:left="720"/>
      <w:contextualSpacing/>
    </w:pPr>
  </w:style>
  <w:style w:type="paragraph" w:customStyle="1" w:styleId="Sombreadovistoso-nfasis11">
    <w:name w:val="Sombreado vistoso - Énfasis 11"/>
    <w:hidden/>
    <w:uiPriority w:val="99"/>
    <w:semiHidden/>
    <w:rsid w:val="00850601"/>
    <w:rPr>
      <w:sz w:val="24"/>
      <w:szCs w:val="24"/>
      <w:lang w:val="es-ES" w:eastAsia="ja-JP"/>
    </w:rPr>
  </w:style>
  <w:style w:type="character" w:styleId="Hipervnculovisitado">
    <w:name w:val="FollowedHyperlink"/>
    <w:rsid w:val="005C46C2"/>
    <w:rPr>
      <w:color w:val="800080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sarial2018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855F-D385-4E33-BD3B-37221EA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5821</CharactersWithSpaces>
  <SharedDoc>false</SharedDoc>
  <HLinks>
    <vt:vector size="18" baseType="variant">
      <vt:variant>
        <vt:i4>3080276</vt:i4>
      </vt:variant>
      <vt:variant>
        <vt:i4>6</vt:i4>
      </vt:variant>
      <vt:variant>
        <vt:i4>0</vt:i4>
      </vt:variant>
      <vt:variant>
        <vt:i4>5</vt:i4>
      </vt:variant>
      <vt:variant>
        <vt:lpwstr>mailto:innovacion2016@senacyt.gob.pa</vt:lpwstr>
      </vt:variant>
      <vt:variant>
        <vt:lpwstr/>
      </vt:variant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mailto:innovacion2016@senacyt.gob.pa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Alberto De Icaza</cp:lastModifiedBy>
  <cp:revision>27</cp:revision>
  <cp:lastPrinted>2018-12-05T20:39:00Z</cp:lastPrinted>
  <dcterms:created xsi:type="dcterms:W3CDTF">2017-01-30T18:43:00Z</dcterms:created>
  <dcterms:modified xsi:type="dcterms:W3CDTF">2018-12-14T20:34:00Z</dcterms:modified>
</cp:coreProperties>
</file>