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415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5"/>
      </w:tblGrid>
      <w:tr w:rsidR="008F627D" w:rsidRPr="003D25E7" w:rsidTr="008F627D">
        <w:trPr>
          <w:trHeight w:val="647"/>
        </w:trPr>
        <w:tc>
          <w:tcPr>
            <w:tcW w:w="10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8F627D" w:rsidRPr="003D25E7" w:rsidRDefault="008C161F" w:rsidP="008F627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BASES</w:t>
            </w:r>
          </w:p>
          <w:p w:rsidR="008F627D" w:rsidRPr="003D25E7" w:rsidRDefault="008F627D" w:rsidP="008F627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 xml:space="preserve">PROGRAMA DE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DESARROLLO PROFESIONAL PARA EDUCADORES DEL SISTEMA EDUCATIVO NACIONAL</w:t>
            </w:r>
          </w:p>
          <w:p w:rsidR="008F627D" w:rsidRPr="00A13B55" w:rsidRDefault="008F627D" w:rsidP="008F627D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13B55">
              <w:rPr>
                <w:rFonts w:ascii="Calibri" w:hAnsi="Calibri" w:cs="Calibri"/>
                <w:b/>
                <w:sz w:val="18"/>
                <w:szCs w:val="18"/>
              </w:rPr>
              <w:t xml:space="preserve">CONVOCATORIA PÚBLICA </w:t>
            </w:r>
            <w:r w:rsidR="00DF75EC">
              <w:rPr>
                <w:rFonts w:ascii="Calibri" w:hAnsi="Calibri" w:cs="Calibri"/>
                <w:b/>
                <w:sz w:val="18"/>
                <w:szCs w:val="18"/>
              </w:rPr>
              <w:t>DE</w:t>
            </w:r>
            <w:r w:rsidR="00354AC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E70A5">
              <w:rPr>
                <w:rFonts w:ascii="Calibri" w:hAnsi="Calibri" w:cs="Calibri"/>
                <w:b/>
                <w:sz w:val="18"/>
                <w:szCs w:val="18"/>
              </w:rPr>
              <w:t>POSGRADO (</w:t>
            </w:r>
            <w:r w:rsidR="00325E9B">
              <w:rPr>
                <w:rFonts w:ascii="Calibri" w:hAnsi="Calibri" w:cs="Calibri"/>
                <w:b/>
                <w:sz w:val="18"/>
                <w:szCs w:val="18"/>
              </w:rPr>
              <w:t>ESPECIALIZACIÓN</w:t>
            </w:r>
            <w:r w:rsidR="00AE70A5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325E9B">
              <w:rPr>
                <w:rFonts w:ascii="Calibri" w:hAnsi="Calibri" w:cs="Calibri"/>
                <w:b/>
                <w:sz w:val="18"/>
                <w:szCs w:val="18"/>
              </w:rPr>
              <w:t xml:space="preserve"> EN DID</w:t>
            </w:r>
            <w:r w:rsidR="00706F6A">
              <w:rPr>
                <w:rFonts w:ascii="Calibri" w:hAnsi="Calibri" w:cs="Calibri"/>
                <w:b/>
                <w:sz w:val="18"/>
                <w:szCs w:val="18"/>
              </w:rPr>
              <w:t>Á</w:t>
            </w:r>
            <w:r w:rsidR="00325E9B">
              <w:rPr>
                <w:rFonts w:ascii="Calibri" w:hAnsi="Calibri" w:cs="Calibri"/>
                <w:b/>
                <w:sz w:val="18"/>
                <w:szCs w:val="18"/>
              </w:rPr>
              <w:t>CTICA DE LA QUÍMICA</w:t>
            </w:r>
          </w:p>
          <w:p w:rsidR="008F627D" w:rsidRPr="003D25E7" w:rsidRDefault="008F627D" w:rsidP="008F627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 xml:space="preserve"> (</w:t>
            </w:r>
            <w:r w:rsidRPr="00BE4F79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Resolución</w:t>
            </w:r>
            <w:r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Administrativa de SENACYT No. </w:t>
            </w:r>
            <w:r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36 de 20 de marzo</w:t>
            </w:r>
            <w:r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201</w:t>
            </w:r>
            <w:r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2, publicado en la Gaceta Oficial No. 27006 de 2 de abril de 2012) </w:t>
            </w:r>
            <w:bookmarkEnd w:id="0"/>
            <w:bookmarkEnd w:id="1"/>
          </w:p>
        </w:tc>
      </w:tr>
      <w:tr w:rsidR="008F627D" w:rsidRPr="00804FCA" w:rsidTr="008F627D">
        <w:trPr>
          <w:trHeight w:val="445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F497D" w:themeFill="text2"/>
            <w:vAlign w:val="center"/>
          </w:tcPr>
          <w:p w:rsidR="008F627D" w:rsidRPr="00CA3F60" w:rsidRDefault="008F627D" w:rsidP="008F627D">
            <w:pPr>
              <w:autoSpaceDE w:val="0"/>
              <w:autoSpaceDN w:val="0"/>
              <w:adjustRightInd w:val="0"/>
              <w:contextualSpacing/>
              <w:jc w:val="center"/>
              <w:rPr>
                <w:rStyle w:val="nfasis"/>
                <w:rFonts w:ascii="Century Gothic" w:hAnsi="Century Gothic" w:cs="Arial"/>
                <w:b/>
                <w:i w:val="0"/>
                <w:iCs w:val="0"/>
                <w:sz w:val="14"/>
                <w:szCs w:val="14"/>
                <w:lang w:eastAsia="es-ES"/>
              </w:rPr>
            </w:pPr>
          </w:p>
          <w:p w:rsidR="008F627D" w:rsidRPr="00CA3F60" w:rsidRDefault="008F627D" w:rsidP="008F627D">
            <w:pPr>
              <w:autoSpaceDE w:val="0"/>
              <w:autoSpaceDN w:val="0"/>
              <w:adjustRightInd w:val="0"/>
              <w:contextualSpacing/>
              <w:jc w:val="center"/>
              <w:rPr>
                <w:rStyle w:val="nfasis"/>
                <w:rFonts w:ascii="Century Gothic" w:hAnsi="Century Gothic" w:cs="Arial"/>
                <w:b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</w:pPr>
            <w:r w:rsidRPr="00CA3F60">
              <w:rPr>
                <w:rStyle w:val="nfasis"/>
                <w:rFonts w:ascii="Century Gothic" w:hAnsi="Century Gothic" w:cs="Arial"/>
                <w:b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  <w:t>QUINES PUEDEN PARTICIPAR</w:t>
            </w:r>
          </w:p>
          <w:p w:rsidR="008F627D" w:rsidRPr="00D35D65" w:rsidRDefault="008F627D" w:rsidP="008F627D">
            <w:pPr>
              <w:spacing w:before="120" w:after="120"/>
              <w:contextualSpacing/>
              <w:jc w:val="both"/>
              <w:rPr>
                <w:rFonts w:asciiTheme="minorHAnsi" w:hAnsiTheme="minorHAnsi" w:cs="Arial"/>
                <w:color w:val="0F243E" w:themeColor="text2" w:themeShade="80"/>
                <w:sz w:val="14"/>
                <w:szCs w:val="14"/>
              </w:rPr>
            </w:pPr>
          </w:p>
        </w:tc>
      </w:tr>
      <w:tr w:rsidR="008F627D" w:rsidRPr="00804FCA" w:rsidTr="008F627D">
        <w:trPr>
          <w:trHeight w:val="445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27D" w:rsidRDefault="00536E78" w:rsidP="008C161F">
            <w:pPr>
              <w:rPr>
                <w:rStyle w:val="nfasis"/>
                <w:rFonts w:ascii="Century Gothic" w:hAnsi="Century Gothic" w:cs="Arial"/>
                <w:i w:val="0"/>
                <w:iCs w:val="0"/>
                <w:sz w:val="14"/>
                <w:szCs w:val="14"/>
                <w:lang w:eastAsia="es-ES"/>
              </w:rPr>
            </w:pPr>
            <w:r>
              <w:rPr>
                <w:rFonts w:ascii="Century Gothic" w:hAnsi="Century Gothic" w:cs="Arial"/>
                <w:color w:val="0F243E" w:themeColor="text2" w:themeShade="80"/>
                <w:sz w:val="14"/>
                <w:szCs w:val="14"/>
                <w:lang w:eastAsia="es-ES"/>
              </w:rPr>
              <w:t>P</w:t>
            </w:r>
            <w:r w:rsidR="00463D83" w:rsidRPr="00463D83">
              <w:rPr>
                <w:rFonts w:ascii="Century Gothic" w:hAnsi="Century Gothic" w:cs="Arial"/>
                <w:color w:val="0F243E" w:themeColor="text2" w:themeShade="80"/>
                <w:sz w:val="14"/>
                <w:szCs w:val="14"/>
                <w:lang w:eastAsia="es-ES"/>
              </w:rPr>
              <w:t xml:space="preserve">rofesores de educación media, con funciones relacionadas a la enseñanza de la química y/o que tengan funciones especiales como facilitadores de la enseñanza </w:t>
            </w:r>
            <w:proofErr w:type="gramStart"/>
            <w:r w:rsidR="00463D83" w:rsidRPr="00463D83">
              <w:rPr>
                <w:rFonts w:ascii="Century Gothic" w:hAnsi="Century Gothic" w:cs="Arial"/>
                <w:color w:val="0F243E" w:themeColor="text2" w:themeShade="80"/>
                <w:sz w:val="14"/>
                <w:szCs w:val="14"/>
                <w:lang w:eastAsia="es-ES"/>
              </w:rPr>
              <w:t>de  ciencia</w:t>
            </w:r>
            <w:proofErr w:type="gramEnd"/>
            <w:r w:rsidR="00463D83" w:rsidRPr="00463D83">
              <w:rPr>
                <w:rFonts w:ascii="Century Gothic" w:hAnsi="Century Gothic" w:cs="Arial"/>
                <w:color w:val="0F243E" w:themeColor="text2" w:themeShade="80"/>
                <w:sz w:val="14"/>
                <w:szCs w:val="14"/>
                <w:lang w:eastAsia="es-ES"/>
              </w:rPr>
              <w:t>, que posean nombramiento permanente del Ministerio de Educación y que se encuentren en servicio en el Sistema Educativo Nacional en escuelas oficiales de las 15 regiones escolares de la República de Panamá.</w:t>
            </w:r>
          </w:p>
        </w:tc>
      </w:tr>
      <w:tr w:rsidR="008F627D" w:rsidRPr="00804FCA" w:rsidTr="008F627D">
        <w:trPr>
          <w:trHeight w:val="445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F497D" w:themeFill="text2"/>
            <w:vAlign w:val="center"/>
          </w:tcPr>
          <w:p w:rsidR="008F627D" w:rsidRDefault="008F627D" w:rsidP="008F627D">
            <w:pPr>
              <w:autoSpaceDE w:val="0"/>
              <w:autoSpaceDN w:val="0"/>
              <w:adjustRightInd w:val="0"/>
              <w:contextualSpacing/>
              <w:jc w:val="center"/>
              <w:rPr>
                <w:rStyle w:val="nfasis"/>
                <w:rFonts w:ascii="Century Gothic" w:hAnsi="Century Gothic" w:cs="Arial"/>
                <w:i w:val="0"/>
                <w:iCs w:val="0"/>
                <w:sz w:val="14"/>
                <w:szCs w:val="14"/>
                <w:lang w:eastAsia="es-ES"/>
              </w:rPr>
            </w:pPr>
            <w:r w:rsidRPr="00CA3F60">
              <w:rPr>
                <w:rStyle w:val="nfasis"/>
                <w:rFonts w:ascii="Century Gothic" w:hAnsi="Century Gothic" w:cs="Arial"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  <w:t>OBJETIVO</w:t>
            </w:r>
            <w:r>
              <w:rPr>
                <w:rStyle w:val="nfasis"/>
                <w:rFonts w:ascii="Century Gothic" w:hAnsi="Century Gothic" w:cs="Arial"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  <w:t xml:space="preserve"> DEL PROGRAMA</w:t>
            </w:r>
          </w:p>
        </w:tc>
      </w:tr>
      <w:tr w:rsidR="008F627D" w:rsidRPr="00804FCA" w:rsidTr="008F627D">
        <w:trPr>
          <w:trHeight w:val="445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27D" w:rsidRPr="00354AC5" w:rsidRDefault="008F627D" w:rsidP="008F627D">
            <w:pPr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354AC5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Contribuir con la formación continua de los docentes en servicio, para mejorar la enseñanza de la </w:t>
            </w:r>
            <w:r w:rsidR="00325E9B" w:rsidRPr="00354AC5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química</w:t>
            </w:r>
            <w:r w:rsidRPr="00354AC5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en las </w:t>
            </w:r>
            <w:r w:rsidR="00325E9B" w:rsidRPr="00354AC5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R</w:t>
            </w:r>
            <w:r w:rsidRPr="00354AC5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egiones </w:t>
            </w:r>
            <w:r w:rsidR="00325E9B" w:rsidRPr="00354AC5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E</w:t>
            </w:r>
            <w:r w:rsidR="00706F6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scolare</w:t>
            </w:r>
            <w:r w:rsidR="00325E9B" w:rsidRPr="00354AC5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s de la República de Panamá.</w:t>
            </w:r>
          </w:p>
          <w:p w:rsidR="008F627D" w:rsidRPr="00354AC5" w:rsidRDefault="008F627D" w:rsidP="008F627D">
            <w:pPr>
              <w:autoSpaceDE w:val="0"/>
              <w:autoSpaceDN w:val="0"/>
              <w:adjustRightInd w:val="0"/>
              <w:contextualSpacing/>
              <w:jc w:val="both"/>
              <w:rPr>
                <w:rStyle w:val="nfasis"/>
                <w:rFonts w:asciiTheme="minorHAnsi" w:hAnsiTheme="minorHAnsi" w:cstheme="minorHAnsi"/>
                <w:i w:val="0"/>
                <w:iCs w:val="0"/>
                <w:sz w:val="16"/>
                <w:szCs w:val="16"/>
                <w:lang w:eastAsia="es-ES"/>
              </w:rPr>
            </w:pPr>
          </w:p>
        </w:tc>
      </w:tr>
      <w:tr w:rsidR="008F627D" w:rsidRPr="00804FCA" w:rsidTr="008F627D">
        <w:trPr>
          <w:trHeight w:val="445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F497D" w:themeFill="text2"/>
            <w:vAlign w:val="center"/>
          </w:tcPr>
          <w:p w:rsidR="008F627D" w:rsidRPr="00CA3F60" w:rsidRDefault="008F627D" w:rsidP="008F627D">
            <w:pPr>
              <w:autoSpaceDE w:val="0"/>
              <w:autoSpaceDN w:val="0"/>
              <w:adjustRightInd w:val="0"/>
              <w:contextualSpacing/>
              <w:jc w:val="center"/>
              <w:rPr>
                <w:rStyle w:val="nfasis"/>
                <w:rFonts w:ascii="Century Gothic" w:hAnsi="Century Gothic" w:cs="Arial"/>
                <w:b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</w:pPr>
            <w:r w:rsidRPr="00CA3F60">
              <w:rPr>
                <w:rStyle w:val="nfasis"/>
                <w:rFonts w:ascii="Century Gothic" w:hAnsi="Century Gothic" w:cs="Arial"/>
                <w:b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  <w:t>DURACI</w:t>
            </w:r>
            <w:r w:rsidR="00706F6A">
              <w:rPr>
                <w:rStyle w:val="nfasis"/>
                <w:rFonts w:ascii="Century Gothic" w:hAnsi="Century Gothic" w:cs="Arial"/>
                <w:b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  <w:t>Ó</w:t>
            </w:r>
            <w:r w:rsidRPr="00CA3F60">
              <w:rPr>
                <w:rStyle w:val="nfasis"/>
                <w:rFonts w:ascii="Century Gothic" w:hAnsi="Century Gothic" w:cs="Arial"/>
                <w:b/>
                <w:i w:val="0"/>
                <w:iCs w:val="0"/>
                <w:color w:val="FFFFFF" w:themeColor="background1"/>
                <w:sz w:val="14"/>
                <w:szCs w:val="14"/>
                <w:lang w:eastAsia="es-ES"/>
              </w:rPr>
              <w:t>N DEL PROYECTO</w:t>
            </w:r>
          </w:p>
        </w:tc>
      </w:tr>
      <w:tr w:rsidR="008F627D" w:rsidRPr="00804FCA" w:rsidTr="008F627D">
        <w:trPr>
          <w:trHeight w:val="445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27D" w:rsidRPr="003539CA" w:rsidRDefault="006F4F85" w:rsidP="008F627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El proyecto en general t</w:t>
            </w:r>
            <w:r w:rsidR="008F627D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endrá una duración de </w:t>
            </w:r>
            <w:r w:rsidR="00463D83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12</w:t>
            </w:r>
            <w:r w:rsidR="008F627D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meses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, dividido en dos </w:t>
            </w:r>
            <w:r w:rsidR="00463D83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semestres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de </w:t>
            </w:r>
            <w:r w:rsidR="00463D83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6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meses cada un</w:t>
            </w:r>
            <w:r w:rsidR="00463D83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o</w:t>
            </w:r>
            <w:r w:rsidR="008F627D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, en modalidad 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semi-</w:t>
            </w:r>
            <w:r w:rsidR="008F627D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presencial.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Los espacios presenciales se realizarán durante los recesos estudiantiles (entre trimestres y en verano) y en algunos fines de semana.</w:t>
            </w:r>
          </w:p>
          <w:p w:rsidR="008F627D" w:rsidRPr="003539CA" w:rsidRDefault="008F627D" w:rsidP="008F627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</w:t>
            </w:r>
          </w:p>
          <w:p w:rsidR="008F627D" w:rsidRPr="003539CA" w:rsidRDefault="008F627D" w:rsidP="006F4F8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Horario propuesto</w:t>
            </w:r>
            <w:r w:rsidR="006F4F85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durante los encuentros presenciales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: </w:t>
            </w:r>
            <w:r w:rsidR="006F4F85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lunes a viernes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de</w:t>
            </w:r>
            <w:r w:rsidR="006F4F85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8:00 am a 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4:</w:t>
            </w:r>
            <w:r w:rsidR="006F4F85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0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0 p.m. </w:t>
            </w:r>
            <w:r w:rsidR="006F4F85"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y sábados de 8:30 a.m. 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a 4:00 p.m. </w:t>
            </w:r>
          </w:p>
          <w:p w:rsidR="006F4F85" w:rsidRDefault="006F4F85" w:rsidP="006F4F8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Fecha de inicio</w:t>
            </w:r>
            <w:r w:rsidR="00537C2C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: febrero 2019</w:t>
            </w:r>
          </w:p>
          <w:p w:rsidR="008C161F" w:rsidRPr="003539CA" w:rsidRDefault="008C161F" w:rsidP="006F4F85">
            <w:pPr>
              <w:autoSpaceDE w:val="0"/>
              <w:autoSpaceDN w:val="0"/>
              <w:adjustRightInd w:val="0"/>
              <w:contextualSpacing/>
              <w:jc w:val="both"/>
              <w:rPr>
                <w:rStyle w:val="nfasis"/>
                <w:rFonts w:asciiTheme="minorHAnsi" w:hAnsiTheme="minorHAnsi" w:cstheme="minorHAnsi"/>
                <w:i w:val="0"/>
                <w:iCs w:val="0"/>
                <w:color w:val="0F243E" w:themeColor="text2" w:themeShade="80"/>
                <w:sz w:val="14"/>
                <w:szCs w:val="14"/>
                <w:lang w:eastAsia="es-ES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Fecha de finalización</w:t>
            </w:r>
            <w:r w:rsidR="00537C2C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: diciembre 2019</w:t>
            </w:r>
            <w:r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.</w:t>
            </w:r>
            <w:r w:rsidR="00537C2C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 Graduación: febrero 2020</w:t>
            </w:r>
          </w:p>
        </w:tc>
      </w:tr>
      <w:tr w:rsidR="008F627D" w:rsidRPr="00804FCA" w:rsidTr="008F627D">
        <w:trPr>
          <w:trHeight w:val="372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:rsidR="008F627D" w:rsidRPr="00463D83" w:rsidRDefault="008F627D" w:rsidP="008F627D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3D83">
              <w:rPr>
                <w:rFonts w:asciiTheme="minorHAnsi" w:hAnsiTheme="minorHAnsi" w:cs="Arial"/>
                <w:b/>
                <w:sz w:val="18"/>
                <w:szCs w:val="18"/>
              </w:rPr>
              <w:t>REQUISITOS</w:t>
            </w:r>
          </w:p>
        </w:tc>
      </w:tr>
      <w:tr w:rsidR="008F627D" w:rsidRPr="00804FCA" w:rsidTr="008F627D">
        <w:trPr>
          <w:trHeight w:val="372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Completar el formulario de inscripción</w:t>
            </w:r>
            <w:r w:rsidR="003C084F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que se ubica en la web de la SENACYT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Carta de Postulación del director del Centro </w:t>
            </w:r>
            <w:r w:rsidR="003C084F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Es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colar donde labora en la cual debe ponderar de, manera clara y específica, su desempeño como docente </w:t>
            </w:r>
            <w:r w:rsidR="003C084F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y 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el nivel y asignatura que dicta.</w:t>
            </w:r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Documento emitido por MEDUCA que certifique que el docente es permanente o que está en condición de periodo probatorio dictando la asignatura de química. </w:t>
            </w:r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Ensayo de </w:t>
            </w:r>
            <w:r w:rsidR="00536E78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treinta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3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0) líneas, como mínimo,</w:t>
            </w:r>
            <w:r w:rsidR="003C084F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máximo de sesenta (60), </w:t>
            </w:r>
            <w:r w:rsidR="003C084F"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donde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explique sus expectativas en relación con los aprendizajes que pudiera lograr en el Posgrado y su opinión sobre el estado actual de la enseñanza de la Química y de qué manera podría contribuir a mejorarla.</w:t>
            </w:r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Copia de diploma que lo acredita como profesional de educación Media</w:t>
            </w:r>
            <w:r w:rsidR="003C084F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</w:p>
          <w:p w:rsidR="00537C2C" w:rsidRPr="00537C2C" w:rsidRDefault="003C084F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Copia de créditos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universitarios  con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índice acumulativo de la licenciatura</w:t>
            </w: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de </w:t>
            </w:r>
            <w:r w:rsidR="00537C2C"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1,</w:t>
            </w:r>
            <w:r w:rsidR="00145C33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4</w:t>
            </w:r>
            <w:r w:rsidR="00537C2C"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como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mínimo</w:t>
            </w:r>
            <w:r w:rsidR="00537C2C"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. </w:t>
            </w:r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Copia de Cédula vigente.</w:t>
            </w:r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Hoja de Vida en la que se vean reflejados sus aportes y ejecutorias en el campo educativo.</w:t>
            </w:r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Una fotografía tamaño </w:t>
            </w:r>
            <w:proofErr w:type="gramStart"/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carnet</w:t>
            </w:r>
            <w:proofErr w:type="gramEnd"/>
          </w:p>
          <w:p w:rsidR="00537C2C" w:rsidRPr="00537C2C" w:rsidRDefault="00537C2C" w:rsidP="003C084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537C2C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Paz y Salvo de la SENACYT (se tramitará a través de la Dirección de Aprendizaje y Popularización).</w:t>
            </w:r>
          </w:p>
          <w:p w:rsidR="008F627D" w:rsidRPr="00463D83" w:rsidRDefault="008F627D" w:rsidP="007C4D31">
            <w:pPr>
              <w:contextualSpacing/>
              <w:jc w:val="both"/>
              <w:rPr>
                <w:rFonts w:ascii="Century Gothic" w:hAnsi="Century Gothic" w:cstheme="minorHAnsi"/>
                <w:sz w:val="16"/>
                <w:szCs w:val="16"/>
                <w:lang w:val="es-PA"/>
              </w:rPr>
            </w:pPr>
          </w:p>
        </w:tc>
      </w:tr>
      <w:tr w:rsidR="008F627D" w:rsidRPr="00804FCA" w:rsidTr="008F627D">
        <w:trPr>
          <w:trHeight w:val="372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:rsidR="008F627D" w:rsidRDefault="008F627D" w:rsidP="008F627D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CRITERIOS DE SELECCI</w:t>
            </w:r>
            <w:r w:rsidR="00706F6A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Ó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 xml:space="preserve">N </w:t>
            </w:r>
          </w:p>
        </w:tc>
      </w:tr>
      <w:tr w:rsidR="008F627D" w:rsidRPr="00804FCA" w:rsidTr="008F627D">
        <w:trPr>
          <w:trHeight w:val="1700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36E78" w:rsidRPr="00536E78" w:rsidRDefault="00536E78" w:rsidP="00536E78">
            <w:p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 xml:space="preserve">Todos los candidatos deben ser profesores de educación Media y poseer nombramiento permanente del Ministerio de Educación en escuelas oficiales en alguna de las 15 regiones escolares. </w:t>
            </w:r>
          </w:p>
          <w:p w:rsidR="00536E78" w:rsidRDefault="00536E78" w:rsidP="00536E78">
            <w:p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</w:p>
          <w:p w:rsidR="00536E78" w:rsidRPr="00536E78" w:rsidRDefault="00536E78" w:rsidP="00536E78">
            <w:p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 xml:space="preserve">Características por Evaluar: </w:t>
            </w:r>
          </w:p>
          <w:p w:rsidR="00536E78" w:rsidRDefault="00536E78" w:rsidP="00536E78">
            <w:p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</w:p>
          <w:p w:rsidR="00536E78" w:rsidRPr="00536E78" w:rsidRDefault="00536E78" w:rsidP="00536E78">
            <w:pPr>
              <w:pStyle w:val="Prrafodelista"/>
              <w:numPr>
                <w:ilvl w:val="0"/>
                <w:numId w:val="21"/>
              </w:num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 xml:space="preserve">Capacidad de Innovación y Creatividad (corroboradas a través de la carta de postulación del </w:t>
            </w:r>
            <w:r w:rsidR="003C084F"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>director</w:t>
            </w:r>
            <w:bookmarkStart w:id="2" w:name="_GoBack"/>
            <w:bookmarkEnd w:id="2"/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 xml:space="preserve"> del Centro escolar donde labore)</w:t>
            </w:r>
          </w:p>
          <w:p w:rsidR="00536E78" w:rsidRPr="00536E78" w:rsidRDefault="00536E78" w:rsidP="00536E78">
            <w:pPr>
              <w:pStyle w:val="Prrafodelista"/>
              <w:numPr>
                <w:ilvl w:val="0"/>
                <w:numId w:val="22"/>
              </w:num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>Evidencia de actividades (giras académicas, proyectos científicos entre otros), dentro y fuera de su centro educativo, que favorezcan el aprendizaje de los estudiantes</w:t>
            </w:r>
          </w:p>
          <w:p w:rsidR="00536E78" w:rsidRPr="00536E78" w:rsidRDefault="00536E78" w:rsidP="00536E78">
            <w:pPr>
              <w:pStyle w:val="Prrafodelista"/>
              <w:numPr>
                <w:ilvl w:val="0"/>
                <w:numId w:val="22"/>
              </w:num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 xml:space="preserve">Participación en ferias de ciencias o encuentros de educadores    </w:t>
            </w:r>
          </w:p>
          <w:p w:rsidR="00536E78" w:rsidRPr="00536E78" w:rsidRDefault="00536E78" w:rsidP="00536E78">
            <w:pPr>
              <w:pStyle w:val="Prrafodelista"/>
              <w:numPr>
                <w:ilvl w:val="0"/>
                <w:numId w:val="21"/>
              </w:num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>Liderazgo</w:t>
            </w:r>
          </w:p>
          <w:p w:rsidR="00536E78" w:rsidRPr="00536E78" w:rsidRDefault="00536E78" w:rsidP="00536E78">
            <w:pPr>
              <w:pStyle w:val="Prrafodelista"/>
              <w:numPr>
                <w:ilvl w:val="0"/>
                <w:numId w:val="23"/>
              </w:num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>Organización de eventos escolares (ferias, concursos científicos, olimpiadas, clubes de ciencia y otros)</w:t>
            </w:r>
          </w:p>
          <w:p w:rsidR="00536E78" w:rsidRPr="00536E78" w:rsidRDefault="00536E78" w:rsidP="00536E78">
            <w:pPr>
              <w:pStyle w:val="Prrafodelista"/>
              <w:numPr>
                <w:ilvl w:val="0"/>
                <w:numId w:val="23"/>
              </w:num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>Participación en congresos u otras actividades</w:t>
            </w:r>
          </w:p>
          <w:p w:rsidR="00536E78" w:rsidRPr="00536E78" w:rsidRDefault="00536E78" w:rsidP="00536E78">
            <w:pPr>
              <w:pStyle w:val="Prrafodelista"/>
              <w:numPr>
                <w:ilvl w:val="0"/>
                <w:numId w:val="21"/>
              </w:numPr>
              <w:spacing w:before="20"/>
              <w:jc w:val="both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</w:pPr>
            <w:r w:rsidRPr="00536E78"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  <w:lang w:val="es-PA"/>
              </w:rPr>
              <w:t>Mostrar interés en su formación continua y actualización</w:t>
            </w:r>
          </w:p>
          <w:p w:rsidR="008F627D" w:rsidRPr="009D122A" w:rsidRDefault="008F627D" w:rsidP="008F627D">
            <w:pPr>
              <w:spacing w:before="20"/>
              <w:jc w:val="both"/>
              <w:rPr>
                <w:rFonts w:ascii="Calibri" w:hAnsi="Calibri" w:cs="Calibri"/>
                <w:color w:val="0F243E" w:themeColor="text2" w:themeShade="80"/>
                <w:sz w:val="16"/>
                <w:szCs w:val="16"/>
              </w:rPr>
            </w:pPr>
          </w:p>
          <w:p w:rsidR="008F627D" w:rsidRPr="00D35D65" w:rsidRDefault="008F627D" w:rsidP="003539CA">
            <w:pPr>
              <w:spacing w:before="20"/>
              <w:jc w:val="both"/>
              <w:rPr>
                <w:rFonts w:ascii="Century Gothic" w:hAnsi="Century Gothic" w:cstheme="minorHAnsi"/>
                <w:sz w:val="14"/>
                <w:szCs w:val="14"/>
                <w:lang w:val="es-PA"/>
              </w:rPr>
            </w:pPr>
            <w:r w:rsidRPr="009D122A">
              <w:rPr>
                <w:rFonts w:ascii="Calibri" w:hAnsi="Calibri" w:cs="Calibri"/>
                <w:color w:val="0F243E" w:themeColor="text2" w:themeShade="80"/>
                <w:sz w:val="16"/>
                <w:szCs w:val="16"/>
                <w:lang w:val="es-PA"/>
              </w:rPr>
              <w:t>Nota: Es importante que estos aportes y ejecutorias se vean reflejados en su hoja de vida</w:t>
            </w:r>
            <w:r w:rsidR="003539CA">
              <w:rPr>
                <w:rFonts w:ascii="Calibri" w:hAnsi="Calibri" w:cs="Calibri"/>
                <w:color w:val="0F243E" w:themeColor="text2" w:themeShade="80"/>
                <w:sz w:val="16"/>
                <w:szCs w:val="16"/>
                <w:lang w:val="es-PA"/>
              </w:rPr>
              <w:t xml:space="preserve"> </w:t>
            </w:r>
            <w:r w:rsidR="003539CA" w:rsidRPr="00BA081A">
              <w:rPr>
                <w:rFonts w:ascii="Calibri" w:hAnsi="Calibri" w:cs="Calibri"/>
                <w:sz w:val="16"/>
                <w:szCs w:val="16"/>
                <w:lang w:val="es-PA"/>
              </w:rPr>
              <w:t>y que haya evidencias de las mismas (certificados, diplomas, certificaciones, entre otros)</w:t>
            </w:r>
            <w:r w:rsidRPr="00BA081A">
              <w:rPr>
                <w:rFonts w:ascii="Calibri" w:hAnsi="Calibri" w:cs="Calibri"/>
                <w:sz w:val="16"/>
                <w:szCs w:val="16"/>
                <w:lang w:val="es-PA"/>
              </w:rPr>
              <w:t>.</w:t>
            </w:r>
          </w:p>
        </w:tc>
      </w:tr>
      <w:tr w:rsidR="008F627D" w:rsidRPr="00804FCA" w:rsidTr="008F627D">
        <w:trPr>
          <w:trHeight w:val="372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:rsidR="008F627D" w:rsidRPr="00D35D65" w:rsidRDefault="008F627D" w:rsidP="008F627D">
            <w:pPr>
              <w:spacing w:before="120" w:after="120"/>
              <w:jc w:val="center"/>
              <w:rPr>
                <w:rFonts w:ascii="Century Gothic" w:hAnsi="Century Gothic" w:cs="Arial"/>
                <w:b/>
                <w:color w:val="0F243E" w:themeColor="text2" w:themeShade="80"/>
                <w:sz w:val="14"/>
                <w:szCs w:val="14"/>
              </w:rPr>
            </w:pPr>
            <w:r w:rsidRPr="00D35D65"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  <w:t>CUADRO DE PUNTAJES</w:t>
            </w:r>
          </w:p>
        </w:tc>
      </w:tr>
      <w:tr w:rsidR="008F627D" w:rsidRPr="00804FCA" w:rsidTr="008F627D">
        <w:trPr>
          <w:trHeight w:val="406"/>
        </w:trPr>
        <w:tc>
          <w:tcPr>
            <w:tcW w:w="109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F627D" w:rsidRPr="003539CA" w:rsidRDefault="008F627D" w:rsidP="008F627D">
            <w:pPr>
              <w:autoSpaceDE w:val="0"/>
              <w:jc w:val="both"/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Los requerimientos solicitados serán evaluados en un foro presencial por un</w:t>
            </w:r>
            <w:r w:rsidR="007E5C7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a comisión 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evalua</w:t>
            </w:r>
            <w:r w:rsidR="007E5C7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dora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</w:t>
            </w:r>
            <w:r w:rsid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compuesto 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por pares externos e internos</w:t>
            </w:r>
            <w:r w:rsid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de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 xml:space="preserve"> la SENACYT.</w:t>
            </w:r>
          </w:p>
          <w:p w:rsidR="008F627D" w:rsidRPr="003539CA" w:rsidRDefault="008F627D" w:rsidP="008F627D">
            <w:pPr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3539CA"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  <w:t>Las propuestas presentadas serán evaluadas cuantitativamente. Con escala de 0-100 puntos.</w:t>
            </w:r>
          </w:p>
          <w:p w:rsidR="008F627D" w:rsidRPr="003539CA" w:rsidRDefault="008F627D" w:rsidP="008F627D">
            <w:pPr>
              <w:autoSpaceDE w:val="0"/>
              <w:jc w:val="both"/>
              <w:rPr>
                <w:rFonts w:asciiTheme="minorHAnsi" w:hAnsiTheme="minorHAnsi" w:cstheme="minorHAnsi"/>
                <w:color w:val="0F243E" w:themeColor="text2" w:themeShade="80"/>
                <w:sz w:val="16"/>
                <w:szCs w:val="16"/>
              </w:rPr>
            </w:pPr>
          </w:p>
        </w:tc>
      </w:tr>
      <w:tr w:rsidR="008F627D" w:rsidRPr="00804FCA" w:rsidTr="008F627D">
        <w:trPr>
          <w:trHeight w:val="287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</w:tcPr>
          <w:p w:rsidR="008F627D" w:rsidRPr="005B3C63" w:rsidRDefault="008F627D" w:rsidP="008F627D">
            <w:pPr>
              <w:spacing w:before="120" w:after="120"/>
              <w:ind w:left="57"/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</w:pPr>
            <w:r w:rsidRPr="005B3C63"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  <w:t>ENTREGA DE PROPUESTAS</w:t>
            </w:r>
          </w:p>
        </w:tc>
      </w:tr>
      <w:tr w:rsidR="008F627D" w:rsidRPr="00804FCA" w:rsidTr="008F627D">
        <w:trPr>
          <w:trHeight w:val="340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F627D" w:rsidRPr="00D35D65" w:rsidRDefault="008F627D" w:rsidP="003539CA">
            <w:p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3539CA">
              <w:rPr>
                <w:rFonts w:asciiTheme="minorHAnsi" w:hAnsiTheme="minorHAnsi" w:cstheme="minorHAnsi"/>
                <w:b/>
                <w:color w:val="0F243E" w:themeColor="text2" w:themeShade="80"/>
                <w:sz w:val="14"/>
                <w:szCs w:val="14"/>
              </w:rPr>
              <w:t xml:space="preserve">DOCUMENTACIÓN: 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7"/>
                <w:szCs w:val="17"/>
              </w:rPr>
              <w:t xml:space="preserve"> La documentación entregada deberá seguir las instrucciones y formatos establecidos en los formularios del Programa de Desarrollo Profesional para Educadores del Sistema Educativo Nacional.  Los criterios de selección, detalles e instrucciones sobre la naturaleza de los subsidios económicos para estudios del Programa están descritos en el reglamento de este programa y disponibles en la página Web de la SENACYT </w:t>
            </w:r>
            <w:r w:rsidRPr="003539CA">
              <w:rPr>
                <w:rFonts w:asciiTheme="minorHAnsi" w:hAnsiTheme="minorHAnsi" w:cstheme="minorHAnsi"/>
                <w:sz w:val="17"/>
                <w:szCs w:val="17"/>
              </w:rPr>
              <w:t>(</w:t>
            </w:r>
            <w:hyperlink r:id="rId7" w:history="1">
              <w:r w:rsidRPr="003539CA">
                <w:rPr>
                  <w:rFonts w:asciiTheme="minorHAnsi" w:hAnsiTheme="minorHAnsi" w:cstheme="minorHAnsi"/>
                  <w:color w:val="0000FF"/>
                  <w:sz w:val="17"/>
                  <w:szCs w:val="17"/>
                  <w:u w:val="single"/>
                </w:rPr>
                <w:t>www.senacyt.gob.pa</w:t>
              </w:r>
            </w:hyperlink>
            <w:r w:rsidRPr="003539CA">
              <w:rPr>
                <w:rFonts w:asciiTheme="minorHAnsi" w:hAnsiTheme="minorHAnsi" w:cstheme="minorHAnsi"/>
                <w:sz w:val="17"/>
                <w:szCs w:val="17"/>
              </w:rPr>
              <w:t xml:space="preserve">). </w:t>
            </w:r>
            <w:r w:rsidRPr="003539CA">
              <w:rPr>
                <w:rFonts w:asciiTheme="minorHAnsi" w:hAnsiTheme="minorHAnsi" w:cstheme="minorHAnsi"/>
                <w:color w:val="0F243E" w:themeColor="text2" w:themeShade="80"/>
                <w:sz w:val="17"/>
                <w:szCs w:val="17"/>
              </w:rPr>
              <w:t>Las solicitudes deben ser entregadas en las oficinas de la SENACYT (Edificio 205 de la Ciudad del Saber, Clayton, ciudad de Panamá) o  a través de la dirección de correo</w:t>
            </w:r>
            <w:r w:rsidRPr="003539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</w:t>
            </w:r>
            <w:hyperlink r:id="rId8" w:history="1">
              <w:r w:rsidR="007C4D31" w:rsidRPr="00801B57">
                <w:rPr>
                  <w:rStyle w:val="Hipervnculo"/>
                  <w:b/>
                  <w:sz w:val="17"/>
                  <w:szCs w:val="17"/>
                </w:rPr>
                <w:t>posgrado</w:t>
              </w:r>
              <w:r w:rsidR="007C4D31" w:rsidRPr="00801B57">
                <w:rPr>
                  <w:rStyle w:val="Hipervnculo"/>
                  <w:rFonts w:asciiTheme="minorHAnsi" w:hAnsiTheme="minorHAnsi" w:cstheme="minorHAnsi"/>
                  <w:b/>
                  <w:sz w:val="17"/>
                  <w:szCs w:val="17"/>
                </w:rPr>
                <w:t>aprendizaje@senacyt.gob.pa</w:t>
              </w:r>
            </w:hyperlink>
            <w:r w:rsidRPr="003539CA"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  <w:t xml:space="preserve"> </w:t>
            </w:r>
            <w:r w:rsidRPr="003539CA"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 xml:space="preserve">  </w:t>
            </w:r>
            <w:r w:rsidRPr="003539CA">
              <w:rPr>
                <w:rFonts w:asciiTheme="minorHAnsi" w:hAnsiTheme="minorHAnsi" w:cstheme="minorHAnsi"/>
                <w:b/>
                <w:color w:val="0F243E" w:themeColor="text2" w:themeShade="80"/>
                <w:sz w:val="17"/>
                <w:szCs w:val="17"/>
              </w:rPr>
              <w:t>hasta la fecha y hora de cierre correspondiente.</w:t>
            </w:r>
          </w:p>
        </w:tc>
      </w:tr>
      <w:tr w:rsidR="008F627D" w:rsidRPr="00804FCA" w:rsidTr="008F627D">
        <w:trPr>
          <w:trHeight w:val="340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17365D" w:themeFill="text2" w:themeFillShade="BF"/>
          </w:tcPr>
          <w:p w:rsidR="008F627D" w:rsidRPr="00D35D65" w:rsidRDefault="008F627D" w:rsidP="008F627D">
            <w:pPr>
              <w:spacing w:before="120"/>
              <w:contextualSpacing/>
              <w:jc w:val="center"/>
              <w:rPr>
                <w:rFonts w:ascii="Century Gothic" w:hAnsi="Century Gothic" w:cs="Arial"/>
                <w:color w:val="0F243E" w:themeColor="text2" w:themeShade="80"/>
                <w:sz w:val="14"/>
                <w:szCs w:val="14"/>
                <w:highlight w:val="yellow"/>
              </w:rPr>
            </w:pPr>
            <w:r w:rsidRPr="00D35D65">
              <w:rPr>
                <w:rFonts w:ascii="Century Gothic" w:hAnsi="Century Gothic" w:cs="Arial"/>
                <w:color w:val="FFFFFF" w:themeColor="background1"/>
                <w:sz w:val="14"/>
                <w:szCs w:val="14"/>
              </w:rPr>
              <w:t>INFORMACIÓN ADICIONAL</w:t>
            </w:r>
          </w:p>
        </w:tc>
      </w:tr>
      <w:tr w:rsidR="008F627D" w:rsidRPr="00804FCA" w:rsidTr="008F627D">
        <w:trPr>
          <w:trHeight w:val="340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F627D" w:rsidRPr="003539CA" w:rsidRDefault="008F627D" w:rsidP="008F627D">
            <w:pPr>
              <w:spacing w:before="120" w:after="120"/>
              <w:contextualSpacing/>
              <w:jc w:val="both"/>
              <w:rPr>
                <w:rFonts w:asciiTheme="minorHAnsi" w:eastAsia="Times New Roman" w:hAnsiTheme="minorHAnsi" w:cstheme="minorHAnsi"/>
                <w:color w:val="0F243E" w:themeColor="text2" w:themeShade="80"/>
                <w:sz w:val="14"/>
                <w:szCs w:val="14"/>
                <w:lang w:eastAsia="es-ES"/>
              </w:rPr>
            </w:pPr>
            <w:r w:rsidRPr="003539CA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EVALUACIÓN:  La evaluación de las propuestas será realizada por una Comisión- Evaluadora, designada de conformidad con lo establecido en </w:t>
            </w:r>
            <w:r w:rsidRPr="003539CA">
              <w:rPr>
                <w:rFonts w:asciiTheme="minorHAnsi" w:eastAsia="Times New Roman" w:hAnsiTheme="minorHAnsi" w:cstheme="minorHAnsi"/>
                <w:color w:val="0F243E" w:themeColor="text2" w:themeShade="80"/>
                <w:sz w:val="14"/>
                <w:szCs w:val="14"/>
                <w:lang w:eastAsia="es-ES"/>
              </w:rPr>
              <w:t>el Reglamento del Programa.  Los evaluadores deberán dejar constancia escrita de la ausencia de conflictos de intereses y suscriben una declaración de confidencialidad.  La SENACYT se reserva el derecho de no adjudicar ninguno de los cupos si las solicitudes que fueron recibidas no cumplen con los criterios y calidad esperados o si las circunstancias presupuestarias impiden las adjudicaciones.</w:t>
            </w:r>
          </w:p>
          <w:p w:rsidR="008F627D" w:rsidRPr="003539CA" w:rsidRDefault="008F627D" w:rsidP="008F627D">
            <w:pPr>
              <w:spacing w:before="120" w:after="12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F243E" w:themeColor="text2" w:themeShade="80"/>
                <w:sz w:val="14"/>
                <w:szCs w:val="14"/>
                <w:lang w:eastAsia="es-ES"/>
              </w:rPr>
            </w:pPr>
            <w:r w:rsidRPr="003539CA">
              <w:rPr>
                <w:rFonts w:asciiTheme="minorHAnsi" w:hAnsiTheme="minorHAnsi" w:cstheme="minorHAnsi"/>
                <w:b/>
                <w:color w:val="0F243E" w:themeColor="text2" w:themeShade="80"/>
                <w:sz w:val="14"/>
                <w:szCs w:val="14"/>
              </w:rPr>
              <w:t xml:space="preserve">Es responsabilidad del proponente y NO de la SENACYT asegurarse de que la propuesta sea recibida dentro de los plazos previstos y </w:t>
            </w:r>
            <w:r w:rsidR="007E5C7A">
              <w:rPr>
                <w:rFonts w:asciiTheme="minorHAnsi" w:hAnsiTheme="minorHAnsi" w:cstheme="minorHAnsi"/>
                <w:b/>
                <w:color w:val="0F243E" w:themeColor="text2" w:themeShade="80"/>
                <w:sz w:val="14"/>
                <w:szCs w:val="14"/>
              </w:rPr>
              <w:t xml:space="preserve">de que </w:t>
            </w:r>
            <w:r w:rsidRPr="003539CA">
              <w:rPr>
                <w:rFonts w:asciiTheme="minorHAnsi" w:hAnsiTheme="minorHAnsi" w:cstheme="minorHAnsi"/>
                <w:b/>
                <w:color w:val="0F243E" w:themeColor="text2" w:themeShade="80"/>
                <w:sz w:val="14"/>
                <w:szCs w:val="14"/>
              </w:rPr>
              <w:t>esté completa.</w:t>
            </w:r>
          </w:p>
          <w:p w:rsidR="008F627D" w:rsidRPr="003539CA" w:rsidRDefault="008F627D" w:rsidP="008F627D">
            <w:pPr>
              <w:spacing w:before="120" w:after="120"/>
              <w:contextualSpacing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</w:p>
        </w:tc>
      </w:tr>
    </w:tbl>
    <w:p w:rsidR="0061318B" w:rsidRDefault="0061318B"/>
    <w:sectPr w:rsidR="0061318B" w:rsidSect="00472D21">
      <w:headerReference w:type="default" r:id="rId9"/>
      <w:pgSz w:w="12240" w:h="20160" w:code="5"/>
      <w:pgMar w:top="842" w:right="1418" w:bottom="90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2FD" w:rsidRDefault="000452FD" w:rsidP="00261367">
      <w:r>
        <w:separator/>
      </w:r>
    </w:p>
  </w:endnote>
  <w:endnote w:type="continuationSeparator" w:id="0">
    <w:p w:rsidR="000452FD" w:rsidRDefault="000452FD" w:rsidP="0026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2FD" w:rsidRDefault="000452FD" w:rsidP="00261367">
      <w:r>
        <w:separator/>
      </w:r>
    </w:p>
  </w:footnote>
  <w:footnote w:type="continuationSeparator" w:id="0">
    <w:p w:rsidR="000452FD" w:rsidRDefault="000452FD" w:rsidP="0026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26F" w:rsidRDefault="000371B6" w:rsidP="00261367">
    <w:pPr>
      <w:pStyle w:val="Encabezado"/>
    </w:pPr>
    <w:r w:rsidRPr="00C92623">
      <w:rPr>
        <w:noProof/>
        <w:sz w:val="8"/>
        <w:szCs w:val="8"/>
        <w:lang w:val="es-PA" w:eastAsia="es-PA"/>
      </w:rPr>
      <w:drawing>
        <wp:anchor distT="0" distB="0" distL="114300" distR="114300" simplePos="0" relativeHeight="251659264" behindDoc="0" locked="0" layoutInCell="1" allowOverlap="1" wp14:anchorId="3DD19FB5" wp14:editId="13D632F3">
          <wp:simplePos x="0" y="0"/>
          <wp:positionH relativeFrom="column">
            <wp:posOffset>5262245</wp:posOffset>
          </wp:positionH>
          <wp:positionV relativeFrom="paragraph">
            <wp:posOffset>-194311</wp:posOffset>
          </wp:positionV>
          <wp:extent cx="912495" cy="63563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12" cy="63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A" w:eastAsia="es-PA"/>
      </w:rPr>
      <w:drawing>
        <wp:inline distT="0" distB="0" distL="0" distR="0" wp14:anchorId="15B4925B" wp14:editId="4B5F7A4F">
          <wp:extent cx="1655379" cy="445282"/>
          <wp:effectExtent l="0" t="0" r="254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085" cy="44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70A5">
      <w:t xml:space="preserve"> </w:t>
    </w:r>
    <w:r w:rsidR="00ED126F">
      <w:t xml:space="preserve">                                 </w:t>
    </w:r>
    <w:r w:rsidR="00ED126F">
      <w:rPr>
        <w:noProof/>
        <w:lang w:val="es-PA" w:eastAsia="es-PA"/>
      </w:rPr>
      <w:drawing>
        <wp:inline distT="0" distB="0" distL="0" distR="0" wp14:anchorId="560A388B" wp14:editId="6128123F">
          <wp:extent cx="1123950" cy="5746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ID_Españo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989" cy="58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6136" w:rsidRDefault="00AE70A5" w:rsidP="00261367">
    <w:pPr>
      <w:pStyle w:val="Encabezado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852"/>
    <w:multiLevelType w:val="hybridMultilevel"/>
    <w:tmpl w:val="31E6AA06"/>
    <w:lvl w:ilvl="0" w:tplc="B13A71A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D39"/>
    <w:multiLevelType w:val="hybridMultilevel"/>
    <w:tmpl w:val="24809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1D0D"/>
    <w:multiLevelType w:val="hybridMultilevel"/>
    <w:tmpl w:val="5D6417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CFF"/>
    <w:multiLevelType w:val="hybridMultilevel"/>
    <w:tmpl w:val="8206924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E0168"/>
    <w:multiLevelType w:val="hybridMultilevel"/>
    <w:tmpl w:val="2842B2F4"/>
    <w:lvl w:ilvl="0" w:tplc="B13A71A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859"/>
    <w:multiLevelType w:val="hybridMultilevel"/>
    <w:tmpl w:val="87CE8B7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1F4B"/>
    <w:multiLevelType w:val="multilevel"/>
    <w:tmpl w:val="CFEC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720"/>
      </w:pPr>
      <w:rPr>
        <w:rFonts w:hint="default"/>
      </w:rPr>
    </w:lvl>
  </w:abstractNum>
  <w:abstractNum w:abstractNumId="7" w15:restartNumberingAfterBreak="0">
    <w:nsid w:val="1D767DE9"/>
    <w:multiLevelType w:val="hybridMultilevel"/>
    <w:tmpl w:val="1BE81AFE"/>
    <w:lvl w:ilvl="0" w:tplc="E3EEAD12">
      <w:numFmt w:val="bullet"/>
      <w:lvlText w:val="-"/>
      <w:lvlJc w:val="left"/>
      <w:pPr>
        <w:ind w:left="0" w:hanging="360"/>
      </w:pPr>
      <w:rPr>
        <w:rFonts w:ascii="Calibri" w:eastAsia="Times New Roman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A128E9"/>
    <w:multiLevelType w:val="hybridMultilevel"/>
    <w:tmpl w:val="4D285F7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2912"/>
    <w:multiLevelType w:val="hybridMultilevel"/>
    <w:tmpl w:val="5D28380C"/>
    <w:lvl w:ilvl="0" w:tplc="2BBE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08D4"/>
    <w:multiLevelType w:val="hybridMultilevel"/>
    <w:tmpl w:val="55F865E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15253"/>
    <w:multiLevelType w:val="hybridMultilevel"/>
    <w:tmpl w:val="0302BD88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70CBC"/>
    <w:multiLevelType w:val="hybridMultilevel"/>
    <w:tmpl w:val="53E00E10"/>
    <w:lvl w:ilvl="0" w:tplc="CEB205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51D29"/>
    <w:multiLevelType w:val="hybridMultilevel"/>
    <w:tmpl w:val="C08C54C4"/>
    <w:lvl w:ilvl="0" w:tplc="CEB205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2987"/>
    <w:multiLevelType w:val="hybridMultilevel"/>
    <w:tmpl w:val="9188B83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21704"/>
    <w:multiLevelType w:val="hybridMultilevel"/>
    <w:tmpl w:val="62F4A3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0532D"/>
    <w:multiLevelType w:val="hybridMultilevel"/>
    <w:tmpl w:val="63C4CB4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BCD"/>
    <w:multiLevelType w:val="hybridMultilevel"/>
    <w:tmpl w:val="6936D02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A23C7"/>
    <w:multiLevelType w:val="hybridMultilevel"/>
    <w:tmpl w:val="956AA3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15885"/>
    <w:multiLevelType w:val="hybridMultilevel"/>
    <w:tmpl w:val="7DF0EC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0BD8"/>
    <w:multiLevelType w:val="hybridMultilevel"/>
    <w:tmpl w:val="061A89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0B4F"/>
    <w:multiLevelType w:val="hybridMultilevel"/>
    <w:tmpl w:val="0C24F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E27E5"/>
    <w:multiLevelType w:val="hybridMultilevel"/>
    <w:tmpl w:val="845A0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008A3"/>
    <w:multiLevelType w:val="hybridMultilevel"/>
    <w:tmpl w:val="12C8C4A6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2"/>
  </w:num>
  <w:num w:numId="10">
    <w:abstractNumId w:val="21"/>
  </w:num>
  <w:num w:numId="11">
    <w:abstractNumId w:val="8"/>
  </w:num>
  <w:num w:numId="12">
    <w:abstractNumId w:val="16"/>
  </w:num>
  <w:num w:numId="13">
    <w:abstractNumId w:val="14"/>
  </w:num>
  <w:num w:numId="14">
    <w:abstractNumId w:val="18"/>
  </w:num>
  <w:num w:numId="15">
    <w:abstractNumId w:val="9"/>
  </w:num>
  <w:num w:numId="16">
    <w:abstractNumId w:val="2"/>
  </w:num>
  <w:num w:numId="17">
    <w:abstractNumId w:val="15"/>
  </w:num>
  <w:num w:numId="18">
    <w:abstractNumId w:val="4"/>
  </w:num>
  <w:num w:numId="19">
    <w:abstractNumId w:val="0"/>
  </w:num>
  <w:num w:numId="20">
    <w:abstractNumId w:val="19"/>
  </w:num>
  <w:num w:numId="21">
    <w:abstractNumId w:val="3"/>
  </w:num>
  <w:num w:numId="22">
    <w:abstractNumId w:val="20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67"/>
    <w:rsid w:val="000007F3"/>
    <w:rsid w:val="00013351"/>
    <w:rsid w:val="00026DCB"/>
    <w:rsid w:val="000349ED"/>
    <w:rsid w:val="000371B6"/>
    <w:rsid w:val="000452FD"/>
    <w:rsid w:val="00065D38"/>
    <w:rsid w:val="00066137"/>
    <w:rsid w:val="00067B97"/>
    <w:rsid w:val="00077271"/>
    <w:rsid w:val="000778A3"/>
    <w:rsid w:val="000872B3"/>
    <w:rsid w:val="000B045B"/>
    <w:rsid w:val="000C2CB3"/>
    <w:rsid w:val="000D39B3"/>
    <w:rsid w:val="000E006C"/>
    <w:rsid w:val="00110F79"/>
    <w:rsid w:val="00142584"/>
    <w:rsid w:val="0014296D"/>
    <w:rsid w:val="00145C33"/>
    <w:rsid w:val="00161A71"/>
    <w:rsid w:val="00173555"/>
    <w:rsid w:val="00176CB4"/>
    <w:rsid w:val="001A25D0"/>
    <w:rsid w:val="001D0781"/>
    <w:rsid w:val="001D33FE"/>
    <w:rsid w:val="0022091E"/>
    <w:rsid w:val="00252C62"/>
    <w:rsid w:val="00260F9E"/>
    <w:rsid w:val="00261367"/>
    <w:rsid w:val="00281B7E"/>
    <w:rsid w:val="00284902"/>
    <w:rsid w:val="002864A5"/>
    <w:rsid w:val="002A1248"/>
    <w:rsid w:val="002A2922"/>
    <w:rsid w:val="002C08F8"/>
    <w:rsid w:val="002C55A7"/>
    <w:rsid w:val="002C6FE9"/>
    <w:rsid w:val="002D28B9"/>
    <w:rsid w:val="002E347E"/>
    <w:rsid w:val="002F0C46"/>
    <w:rsid w:val="00316F28"/>
    <w:rsid w:val="00325E9B"/>
    <w:rsid w:val="0033268B"/>
    <w:rsid w:val="003403FF"/>
    <w:rsid w:val="003539CA"/>
    <w:rsid w:val="00354AC5"/>
    <w:rsid w:val="00362A96"/>
    <w:rsid w:val="00367FBA"/>
    <w:rsid w:val="003756C0"/>
    <w:rsid w:val="003A36F6"/>
    <w:rsid w:val="003A4921"/>
    <w:rsid w:val="003C084F"/>
    <w:rsid w:val="003D1A82"/>
    <w:rsid w:val="003F03A6"/>
    <w:rsid w:val="003F5B53"/>
    <w:rsid w:val="0040316B"/>
    <w:rsid w:val="00440A7F"/>
    <w:rsid w:val="00463D83"/>
    <w:rsid w:val="00472D21"/>
    <w:rsid w:val="004A1124"/>
    <w:rsid w:val="004A2BAE"/>
    <w:rsid w:val="004A4C72"/>
    <w:rsid w:val="00510F34"/>
    <w:rsid w:val="00536BE9"/>
    <w:rsid w:val="00536E78"/>
    <w:rsid w:val="00537C2C"/>
    <w:rsid w:val="00543779"/>
    <w:rsid w:val="0057359C"/>
    <w:rsid w:val="0057456A"/>
    <w:rsid w:val="0058632A"/>
    <w:rsid w:val="00590069"/>
    <w:rsid w:val="005B0F46"/>
    <w:rsid w:val="005B3C63"/>
    <w:rsid w:val="005D38B4"/>
    <w:rsid w:val="005D598E"/>
    <w:rsid w:val="005D7727"/>
    <w:rsid w:val="005E4682"/>
    <w:rsid w:val="005F29B3"/>
    <w:rsid w:val="005F46B5"/>
    <w:rsid w:val="00607BD2"/>
    <w:rsid w:val="0061318B"/>
    <w:rsid w:val="00615428"/>
    <w:rsid w:val="00616342"/>
    <w:rsid w:val="00627226"/>
    <w:rsid w:val="0063333F"/>
    <w:rsid w:val="00647955"/>
    <w:rsid w:val="0065395C"/>
    <w:rsid w:val="00667926"/>
    <w:rsid w:val="00667F2E"/>
    <w:rsid w:val="00675D56"/>
    <w:rsid w:val="00676DB8"/>
    <w:rsid w:val="006A19FB"/>
    <w:rsid w:val="006B1165"/>
    <w:rsid w:val="006D680A"/>
    <w:rsid w:val="006E1E85"/>
    <w:rsid w:val="006E23A3"/>
    <w:rsid w:val="006F4F85"/>
    <w:rsid w:val="00704A98"/>
    <w:rsid w:val="00706F6A"/>
    <w:rsid w:val="00711B96"/>
    <w:rsid w:val="00724D5A"/>
    <w:rsid w:val="0072578D"/>
    <w:rsid w:val="00741DE5"/>
    <w:rsid w:val="00753B2A"/>
    <w:rsid w:val="00754D26"/>
    <w:rsid w:val="007561F6"/>
    <w:rsid w:val="00765367"/>
    <w:rsid w:val="00765E4B"/>
    <w:rsid w:val="007670DD"/>
    <w:rsid w:val="00771407"/>
    <w:rsid w:val="0078732A"/>
    <w:rsid w:val="007A5DBB"/>
    <w:rsid w:val="007C4D31"/>
    <w:rsid w:val="007D5FFF"/>
    <w:rsid w:val="007E1F4C"/>
    <w:rsid w:val="007E5C7A"/>
    <w:rsid w:val="008124AF"/>
    <w:rsid w:val="008175D8"/>
    <w:rsid w:val="008178FC"/>
    <w:rsid w:val="00832781"/>
    <w:rsid w:val="00846541"/>
    <w:rsid w:val="008535F9"/>
    <w:rsid w:val="00865BDD"/>
    <w:rsid w:val="008711C7"/>
    <w:rsid w:val="00871758"/>
    <w:rsid w:val="008B06E4"/>
    <w:rsid w:val="008C161F"/>
    <w:rsid w:val="008E2013"/>
    <w:rsid w:val="008F627D"/>
    <w:rsid w:val="009170A3"/>
    <w:rsid w:val="00926570"/>
    <w:rsid w:val="00940BE7"/>
    <w:rsid w:val="00957F2B"/>
    <w:rsid w:val="00973406"/>
    <w:rsid w:val="00973EFF"/>
    <w:rsid w:val="00983CF0"/>
    <w:rsid w:val="009852C2"/>
    <w:rsid w:val="00993B0B"/>
    <w:rsid w:val="009C2B25"/>
    <w:rsid w:val="009D122A"/>
    <w:rsid w:val="009D4FA9"/>
    <w:rsid w:val="009D56C7"/>
    <w:rsid w:val="009F3A75"/>
    <w:rsid w:val="00A0102B"/>
    <w:rsid w:val="00A0508A"/>
    <w:rsid w:val="00A2717C"/>
    <w:rsid w:val="00A31B2D"/>
    <w:rsid w:val="00A4457C"/>
    <w:rsid w:val="00A769B4"/>
    <w:rsid w:val="00A83389"/>
    <w:rsid w:val="00A910FF"/>
    <w:rsid w:val="00AA0308"/>
    <w:rsid w:val="00AA1EBD"/>
    <w:rsid w:val="00AA7CDC"/>
    <w:rsid w:val="00AB381E"/>
    <w:rsid w:val="00AB403D"/>
    <w:rsid w:val="00AC2B07"/>
    <w:rsid w:val="00AC52D6"/>
    <w:rsid w:val="00AD111D"/>
    <w:rsid w:val="00AE70A5"/>
    <w:rsid w:val="00AF5386"/>
    <w:rsid w:val="00B3083C"/>
    <w:rsid w:val="00B35B89"/>
    <w:rsid w:val="00B444E6"/>
    <w:rsid w:val="00B45776"/>
    <w:rsid w:val="00B53E7B"/>
    <w:rsid w:val="00B809CA"/>
    <w:rsid w:val="00B90CDD"/>
    <w:rsid w:val="00B9437E"/>
    <w:rsid w:val="00BA081A"/>
    <w:rsid w:val="00BA2039"/>
    <w:rsid w:val="00BB1387"/>
    <w:rsid w:val="00BB709B"/>
    <w:rsid w:val="00BC57D2"/>
    <w:rsid w:val="00BC7630"/>
    <w:rsid w:val="00BE79EF"/>
    <w:rsid w:val="00C065E2"/>
    <w:rsid w:val="00C17937"/>
    <w:rsid w:val="00C25300"/>
    <w:rsid w:val="00C3381D"/>
    <w:rsid w:val="00C51782"/>
    <w:rsid w:val="00C53A2C"/>
    <w:rsid w:val="00C76F2D"/>
    <w:rsid w:val="00C814C2"/>
    <w:rsid w:val="00CA3F60"/>
    <w:rsid w:val="00CB598D"/>
    <w:rsid w:val="00CB7F07"/>
    <w:rsid w:val="00CC17DE"/>
    <w:rsid w:val="00CC3D59"/>
    <w:rsid w:val="00CC44D7"/>
    <w:rsid w:val="00CC5BAC"/>
    <w:rsid w:val="00CE5C41"/>
    <w:rsid w:val="00D0602B"/>
    <w:rsid w:val="00D102EF"/>
    <w:rsid w:val="00D2197E"/>
    <w:rsid w:val="00D35132"/>
    <w:rsid w:val="00D35D65"/>
    <w:rsid w:val="00D86BAE"/>
    <w:rsid w:val="00DB2C08"/>
    <w:rsid w:val="00DB419F"/>
    <w:rsid w:val="00DB7BB2"/>
    <w:rsid w:val="00DF75EC"/>
    <w:rsid w:val="00E01226"/>
    <w:rsid w:val="00E16B3C"/>
    <w:rsid w:val="00E35E1C"/>
    <w:rsid w:val="00E37EF4"/>
    <w:rsid w:val="00E426C0"/>
    <w:rsid w:val="00E64B37"/>
    <w:rsid w:val="00E66798"/>
    <w:rsid w:val="00EA208A"/>
    <w:rsid w:val="00EB6114"/>
    <w:rsid w:val="00EC4E2F"/>
    <w:rsid w:val="00EC5811"/>
    <w:rsid w:val="00ED126F"/>
    <w:rsid w:val="00ED36C7"/>
    <w:rsid w:val="00EF6AB4"/>
    <w:rsid w:val="00F01481"/>
    <w:rsid w:val="00F16286"/>
    <w:rsid w:val="00F22828"/>
    <w:rsid w:val="00F41EC7"/>
    <w:rsid w:val="00F46EC2"/>
    <w:rsid w:val="00F542B1"/>
    <w:rsid w:val="00F62733"/>
    <w:rsid w:val="00F64E6E"/>
    <w:rsid w:val="00F86136"/>
    <w:rsid w:val="00F87144"/>
    <w:rsid w:val="00FA28FE"/>
    <w:rsid w:val="00FB6FAE"/>
    <w:rsid w:val="00FF386F"/>
    <w:rsid w:val="00FF5A78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89AEF4F"/>
  <w15:docId w15:val="{1E11FD6F-D1C0-4B56-94A9-F896676E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3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6136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613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13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36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2613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36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367"/>
    <w:rPr>
      <w:rFonts w:ascii="Tahoma" w:eastAsia="MS Mincho" w:hAnsi="Tahoma" w:cs="Tahoma"/>
      <w:sz w:val="16"/>
      <w:szCs w:val="16"/>
      <w:lang w:val="es-ES" w:eastAsia="ja-JP"/>
    </w:rPr>
  </w:style>
  <w:style w:type="character" w:styleId="nfasis">
    <w:name w:val="Emphasis"/>
    <w:basedOn w:val="Fuentedeprrafopredeter"/>
    <w:qFormat/>
    <w:rsid w:val="0022091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8490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316B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5D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aprendizaje@senacyt.gob.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ggarcia</dc:creator>
  <cp:lastModifiedBy>Ilsa Austin</cp:lastModifiedBy>
  <cp:revision>5</cp:revision>
  <cp:lastPrinted>2018-10-16T21:07:00Z</cp:lastPrinted>
  <dcterms:created xsi:type="dcterms:W3CDTF">2018-10-16T20:38:00Z</dcterms:created>
  <dcterms:modified xsi:type="dcterms:W3CDTF">2018-11-08T16:35:00Z</dcterms:modified>
</cp:coreProperties>
</file>