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D916" w14:textId="08949726" w:rsidR="004D78FA" w:rsidRPr="00BA3B85" w:rsidRDefault="00B47B69" w:rsidP="00A32937">
      <w:pPr>
        <w:tabs>
          <w:tab w:val="left" w:pos="2445"/>
        </w:tabs>
        <w:jc w:val="center"/>
        <w:rPr>
          <w:rFonts w:cs="Arial"/>
          <w:b/>
          <w:sz w:val="22"/>
          <w:szCs w:val="22"/>
        </w:rPr>
      </w:pPr>
      <w:r w:rsidRPr="00BA3B85">
        <w:rPr>
          <w:rFonts w:cs="Arial"/>
          <w:b/>
          <w:sz w:val="22"/>
          <w:szCs w:val="22"/>
        </w:rPr>
        <w:t>PROGRAMA DE FOMENTO A LA INNOVACIÓN EMPRESARIAL</w:t>
      </w:r>
    </w:p>
    <w:p w14:paraId="33E3EA05" w14:textId="143CDE01" w:rsidR="00B47B69" w:rsidRPr="00BA3B85" w:rsidRDefault="00B47B69" w:rsidP="007A0F8A">
      <w:pPr>
        <w:jc w:val="center"/>
        <w:rPr>
          <w:rFonts w:cs="Arial"/>
          <w:b/>
          <w:sz w:val="22"/>
          <w:szCs w:val="22"/>
        </w:rPr>
      </w:pPr>
      <w:r w:rsidRPr="00BA3B85">
        <w:rPr>
          <w:rFonts w:cs="Arial"/>
          <w:b/>
          <w:sz w:val="22"/>
          <w:szCs w:val="22"/>
        </w:rPr>
        <w:t xml:space="preserve">CONVOCATORIA </w:t>
      </w:r>
      <w:r w:rsidR="00CF0892" w:rsidRPr="00BA3B85">
        <w:rPr>
          <w:rFonts w:cs="Arial"/>
          <w:b/>
          <w:sz w:val="22"/>
          <w:szCs w:val="22"/>
        </w:rPr>
        <w:t xml:space="preserve">PARA PROYECTOS DE INNOVACIÓN </w:t>
      </w:r>
      <w:r w:rsidR="00593BAF" w:rsidRPr="00BA3B85">
        <w:rPr>
          <w:rFonts w:cs="Arial"/>
          <w:b/>
          <w:sz w:val="22"/>
          <w:szCs w:val="22"/>
        </w:rPr>
        <w:t>EN EL SECTOR DE LAS TECNOLOGÍAS DE LA INFORMACIÓN Y COMUNICACIONES 2017</w:t>
      </w:r>
    </w:p>
    <w:p w14:paraId="2AC4BE51" w14:textId="77777777" w:rsidR="00CD7455" w:rsidRPr="00BA3B85" w:rsidRDefault="00CD7455" w:rsidP="008A57B5">
      <w:pPr>
        <w:jc w:val="both"/>
        <w:rPr>
          <w:rFonts w:cs="Arial"/>
          <w:sz w:val="22"/>
          <w:szCs w:val="22"/>
        </w:rPr>
      </w:pPr>
    </w:p>
    <w:p w14:paraId="67223F37" w14:textId="25904571" w:rsidR="004C7E52" w:rsidRPr="00BA3B85" w:rsidRDefault="00976D8B" w:rsidP="008A57B5">
      <w:pPr>
        <w:jc w:val="both"/>
        <w:rPr>
          <w:rFonts w:cs="Arial"/>
          <w:sz w:val="22"/>
          <w:szCs w:val="22"/>
        </w:rPr>
      </w:pPr>
      <w:r w:rsidRPr="00BA3B85">
        <w:rPr>
          <w:rFonts w:cs="Arial"/>
          <w:sz w:val="22"/>
          <w:szCs w:val="22"/>
        </w:rPr>
        <w:t>Por este medio, hacemos del conocimiento público</w:t>
      </w:r>
      <w:r w:rsidR="00B26F1F" w:rsidRPr="00BA3B85">
        <w:rPr>
          <w:rFonts w:cs="Arial"/>
          <w:sz w:val="22"/>
          <w:szCs w:val="22"/>
        </w:rPr>
        <w:t>,</w:t>
      </w:r>
      <w:r w:rsidRPr="00BA3B85">
        <w:rPr>
          <w:rFonts w:cs="Arial"/>
          <w:sz w:val="22"/>
          <w:szCs w:val="22"/>
        </w:rPr>
        <w:t xml:space="preserve"> las Propuestas recibidas según código asignado de participaci</w:t>
      </w:r>
      <w:r w:rsidR="0030699C" w:rsidRPr="00BA3B85">
        <w:rPr>
          <w:rFonts w:cs="Arial"/>
          <w:sz w:val="22"/>
          <w:szCs w:val="22"/>
        </w:rPr>
        <w:t>ón en la Convocatoria</w:t>
      </w:r>
      <w:r w:rsidR="00593BAF" w:rsidRPr="00BA3B85">
        <w:rPr>
          <w:rFonts w:cs="Arial"/>
          <w:sz w:val="22"/>
          <w:szCs w:val="22"/>
        </w:rPr>
        <w:t xml:space="preserve"> para Proyectos de Innovación en el Sector de las Tecnologías de la Información y Comunicaciones 2017</w:t>
      </w:r>
      <w:r w:rsidR="0030699C" w:rsidRPr="00BA3B85">
        <w:rPr>
          <w:rFonts w:cs="Arial"/>
          <w:sz w:val="22"/>
          <w:szCs w:val="22"/>
        </w:rPr>
        <w:t>:</w:t>
      </w:r>
      <w:r w:rsidRPr="00BA3B85">
        <w:rPr>
          <w:rFonts w:cs="Arial"/>
          <w:sz w:val="22"/>
          <w:szCs w:val="22"/>
        </w:rPr>
        <w:t xml:space="preserve"> </w:t>
      </w:r>
    </w:p>
    <w:p w14:paraId="507710EE" w14:textId="02D16AEF" w:rsidR="00D40246" w:rsidRPr="00BA3B85" w:rsidRDefault="00D40246" w:rsidP="008A57B5">
      <w:pPr>
        <w:jc w:val="both"/>
        <w:rPr>
          <w:rFonts w:cs="Arial"/>
          <w:sz w:val="22"/>
          <w:szCs w:val="22"/>
        </w:rPr>
      </w:pPr>
    </w:p>
    <w:tbl>
      <w:tblPr>
        <w:tblW w:w="6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40"/>
        <w:gridCol w:w="1200"/>
        <w:gridCol w:w="1200"/>
      </w:tblGrid>
      <w:tr w:rsidR="0020444E" w:rsidRPr="00BA3B85" w14:paraId="1EAE4870" w14:textId="77777777" w:rsidTr="00CD7455">
        <w:trPr>
          <w:trHeight w:val="31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6815C6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  <w:t>No.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5183F7E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  <w:t>CÓDIGO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E48BA8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  <w:t>FECHA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729EE77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  <w:t>HORA</w:t>
            </w:r>
          </w:p>
        </w:tc>
      </w:tr>
      <w:tr w:rsidR="0020444E" w:rsidRPr="00BA3B85" w14:paraId="6F35B1E0" w14:textId="77777777" w:rsidTr="00CD7455">
        <w:trPr>
          <w:trHeight w:val="269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83F" w14:textId="77777777" w:rsidR="0020444E" w:rsidRPr="00BA3B85" w:rsidRDefault="0020444E" w:rsidP="0020444E">
            <w:pPr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20E45" w14:textId="77777777" w:rsidR="0020444E" w:rsidRPr="00BA3B85" w:rsidRDefault="0020444E" w:rsidP="0020444E">
            <w:pPr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4E8C" w14:textId="77777777" w:rsidR="0020444E" w:rsidRPr="00BA3B85" w:rsidRDefault="0020444E" w:rsidP="0020444E">
            <w:pPr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436C3" w14:textId="77777777" w:rsidR="0020444E" w:rsidRPr="00BA3B85" w:rsidRDefault="0020444E" w:rsidP="0020444E">
            <w:pPr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es-PA" w:eastAsia="es-PA"/>
              </w:rPr>
            </w:pPr>
          </w:p>
        </w:tc>
      </w:tr>
      <w:tr w:rsidR="0020444E" w:rsidRPr="00BA3B85" w14:paraId="7F578709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2C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59E4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6620E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19-ene-17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CB850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12:15 a.m.</w:t>
            </w:r>
          </w:p>
        </w:tc>
        <w:bookmarkStart w:id="0" w:name="_GoBack"/>
        <w:bookmarkEnd w:id="0"/>
      </w:tr>
      <w:tr w:rsidR="0020444E" w:rsidRPr="00BA3B85" w14:paraId="40121B1D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A64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5D8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31FB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19-ene-17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4DC3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3:10 p.m.</w:t>
            </w:r>
          </w:p>
        </w:tc>
      </w:tr>
      <w:tr w:rsidR="0020444E" w:rsidRPr="00BA3B85" w14:paraId="55D33B2F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952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D43D6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059AA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19-ene-17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C77F8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 xml:space="preserve">  6:01 p.m.</w:t>
            </w:r>
          </w:p>
        </w:tc>
      </w:tr>
      <w:tr w:rsidR="0020444E" w:rsidRPr="00BA3B85" w14:paraId="459DAB05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EF7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BAFE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D8420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C85F" w14:textId="1E643DA6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9:03 a.m</w:t>
            </w:r>
            <w:r w:rsidR="00B52564"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.</w:t>
            </w:r>
          </w:p>
        </w:tc>
      </w:tr>
      <w:tr w:rsidR="0020444E" w:rsidRPr="00BA3B85" w14:paraId="6C4BD876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5B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BBC0" w14:textId="45FF560C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</w:t>
            </w:r>
            <w:r w:rsidR="00CD7455"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I</w:t>
            </w: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CS17-P-005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6F0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DEFA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11:03 a.m.</w:t>
            </w:r>
          </w:p>
        </w:tc>
      </w:tr>
      <w:tr w:rsidR="0020444E" w:rsidRPr="00BA3B85" w14:paraId="0302685F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730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4AB4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B30E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0DD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11:13 a.m.</w:t>
            </w:r>
          </w:p>
        </w:tc>
      </w:tr>
      <w:tr w:rsidR="0020444E" w:rsidRPr="00BA3B85" w14:paraId="473EA5FC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7E0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9B2B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9357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5ED3" w14:textId="069DD6B6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11:59 a.m</w:t>
            </w:r>
            <w:r w:rsidR="00B52564"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.</w:t>
            </w:r>
          </w:p>
        </w:tc>
      </w:tr>
      <w:tr w:rsidR="0020444E" w:rsidRPr="00BA3B85" w14:paraId="4E4F5A5F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C83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60D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1856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8676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12:14 p.m.</w:t>
            </w:r>
          </w:p>
        </w:tc>
      </w:tr>
      <w:tr w:rsidR="0020444E" w:rsidRPr="00BA3B85" w14:paraId="51A9C568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1F1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4E5D1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3F8A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8F4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12:21 p.m.</w:t>
            </w:r>
          </w:p>
        </w:tc>
      </w:tr>
      <w:tr w:rsidR="0020444E" w:rsidRPr="00BA3B85" w14:paraId="750980C5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C6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ACAE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42F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AB17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12:24 p. m.</w:t>
            </w:r>
          </w:p>
        </w:tc>
      </w:tr>
      <w:tr w:rsidR="0020444E" w:rsidRPr="00BA3B85" w14:paraId="296CCFC2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998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2C1CB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5DB7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0E91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1:03 p.m.</w:t>
            </w:r>
          </w:p>
        </w:tc>
      </w:tr>
      <w:tr w:rsidR="0020444E" w:rsidRPr="00BA3B85" w14:paraId="7C718593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B59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762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64F4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BEED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1:13 p.m.</w:t>
            </w:r>
          </w:p>
        </w:tc>
      </w:tr>
      <w:tr w:rsidR="0020444E" w:rsidRPr="00BA3B85" w14:paraId="33872321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65CB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ED4B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3A33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C9C5A" w14:textId="2B464214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1:21</w:t>
            </w:r>
            <w:r w:rsidR="00D85A2D"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 xml:space="preserve"> </w:t>
            </w: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p.m.</w:t>
            </w:r>
          </w:p>
        </w:tc>
      </w:tr>
      <w:tr w:rsidR="0020444E" w:rsidRPr="00BA3B85" w14:paraId="3F179A4A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B2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9DE0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2987A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750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1:40 p.m.</w:t>
            </w:r>
          </w:p>
        </w:tc>
      </w:tr>
      <w:tr w:rsidR="0020444E" w:rsidRPr="00BA3B85" w14:paraId="43D02383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A8F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B52F9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B0F0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0B1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1:42 p.m.</w:t>
            </w:r>
          </w:p>
        </w:tc>
      </w:tr>
      <w:tr w:rsidR="0020444E" w:rsidRPr="00BA3B85" w14:paraId="33F77FED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39A0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6B38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10BE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73B37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1:51 p.m.</w:t>
            </w:r>
          </w:p>
        </w:tc>
      </w:tr>
      <w:tr w:rsidR="0020444E" w:rsidRPr="00BA3B85" w14:paraId="3081F208" w14:textId="77777777" w:rsidTr="00CD7455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3DC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63D0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TICS17-P-017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1B0D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20-ene-17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7832" w14:textId="77777777" w:rsidR="0020444E" w:rsidRPr="00BA3B85" w:rsidRDefault="0020444E" w:rsidP="0020444E">
            <w:pPr>
              <w:jc w:val="center"/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</w:pPr>
            <w:r w:rsidRPr="00BA3B85">
              <w:rPr>
                <w:rFonts w:eastAsia="Times New Roman" w:cstheme="majorHAnsi"/>
                <w:color w:val="000000"/>
                <w:sz w:val="22"/>
                <w:szCs w:val="22"/>
                <w:lang w:val="es-PA" w:eastAsia="es-PA"/>
              </w:rPr>
              <w:t>1:59 p.m.</w:t>
            </w:r>
          </w:p>
        </w:tc>
      </w:tr>
    </w:tbl>
    <w:p w14:paraId="610AF260" w14:textId="77777777" w:rsidR="00D67A82" w:rsidRPr="00BA3B85" w:rsidRDefault="00D67A82" w:rsidP="0020444E">
      <w:pPr>
        <w:rPr>
          <w:rFonts w:cs="Arial"/>
          <w:b/>
          <w:sz w:val="22"/>
          <w:szCs w:val="22"/>
          <w:lang w:val="es-ES"/>
        </w:rPr>
      </w:pPr>
    </w:p>
    <w:p w14:paraId="17073048" w14:textId="39007165" w:rsidR="00950F88" w:rsidRPr="00BA3B85" w:rsidRDefault="00CF0892" w:rsidP="0020444E">
      <w:pPr>
        <w:rPr>
          <w:rFonts w:cs="Arial"/>
          <w:sz w:val="22"/>
          <w:szCs w:val="22"/>
          <w:lang w:val="es-ES"/>
        </w:rPr>
      </w:pPr>
      <w:r w:rsidRPr="00BA3B85">
        <w:rPr>
          <w:rFonts w:cs="Arial"/>
          <w:b/>
          <w:sz w:val="22"/>
          <w:szCs w:val="22"/>
          <w:lang w:val="es-ES"/>
        </w:rPr>
        <w:t xml:space="preserve">Plazo para la entrega </w:t>
      </w:r>
      <w:r w:rsidR="00B47B69" w:rsidRPr="00BA3B85">
        <w:rPr>
          <w:rFonts w:cs="Arial"/>
          <w:b/>
          <w:sz w:val="22"/>
          <w:szCs w:val="22"/>
          <w:lang w:val="es-ES"/>
        </w:rPr>
        <w:t xml:space="preserve">de Propuesta: </w:t>
      </w:r>
      <w:r w:rsidR="0020444E" w:rsidRPr="00BA3B85">
        <w:rPr>
          <w:rFonts w:cs="Arial"/>
          <w:sz w:val="22"/>
          <w:szCs w:val="22"/>
          <w:lang w:val="es-ES"/>
        </w:rPr>
        <w:t>20</w:t>
      </w:r>
      <w:r w:rsidR="00A32937" w:rsidRPr="00BA3B85">
        <w:rPr>
          <w:rFonts w:cs="Arial"/>
          <w:sz w:val="22"/>
          <w:szCs w:val="22"/>
          <w:lang w:val="es-ES"/>
        </w:rPr>
        <w:t xml:space="preserve"> de </w:t>
      </w:r>
      <w:r w:rsidR="0020444E" w:rsidRPr="00BA3B85">
        <w:rPr>
          <w:rFonts w:cs="Arial"/>
          <w:sz w:val="22"/>
          <w:szCs w:val="22"/>
          <w:lang w:val="es-ES"/>
        </w:rPr>
        <w:t>enero de 2017</w:t>
      </w:r>
      <w:r w:rsidRPr="00BA3B85">
        <w:rPr>
          <w:rFonts w:cs="Arial"/>
          <w:sz w:val="22"/>
          <w:szCs w:val="22"/>
          <w:lang w:val="es-ES"/>
        </w:rPr>
        <w:t>, hasta las 2</w:t>
      </w:r>
      <w:r w:rsidR="00CD7455" w:rsidRPr="00BA3B85">
        <w:rPr>
          <w:rFonts w:cs="Arial"/>
          <w:sz w:val="22"/>
          <w:szCs w:val="22"/>
          <w:lang w:val="es-ES"/>
        </w:rPr>
        <w:t xml:space="preserve">:00 </w:t>
      </w:r>
      <w:r w:rsidR="0030699C" w:rsidRPr="00BA3B85">
        <w:rPr>
          <w:rFonts w:cs="Arial"/>
          <w:sz w:val="22"/>
          <w:szCs w:val="22"/>
          <w:lang w:val="es-ES"/>
        </w:rPr>
        <w:t>p.m., hora exacta.</w:t>
      </w:r>
    </w:p>
    <w:p w14:paraId="7CB4A3DE" w14:textId="77777777" w:rsidR="00D67A82" w:rsidRPr="00BA3B85" w:rsidRDefault="00D67A82" w:rsidP="0020444E">
      <w:pPr>
        <w:rPr>
          <w:rFonts w:cs="Arial"/>
          <w:sz w:val="22"/>
          <w:szCs w:val="22"/>
          <w:lang w:val="es-ES"/>
        </w:rPr>
      </w:pPr>
    </w:p>
    <w:p w14:paraId="6FB42EA2" w14:textId="160EF803" w:rsidR="00B47B69" w:rsidRPr="00BA3B85" w:rsidRDefault="00B47B69" w:rsidP="00B47B69">
      <w:pPr>
        <w:spacing w:line="276" w:lineRule="auto"/>
        <w:jc w:val="center"/>
        <w:rPr>
          <w:rFonts w:cs="Arial"/>
          <w:b/>
          <w:sz w:val="22"/>
          <w:szCs w:val="22"/>
          <w:lang w:val="es-ES"/>
        </w:rPr>
      </w:pPr>
      <w:r w:rsidRPr="00BA3B85">
        <w:rPr>
          <w:rFonts w:cs="Arial"/>
          <w:b/>
          <w:sz w:val="22"/>
          <w:szCs w:val="22"/>
          <w:lang w:val="es-ES"/>
        </w:rPr>
        <w:t>Dirección de Innovación Empresarial</w:t>
      </w:r>
    </w:p>
    <w:sectPr w:rsidR="00B47B69" w:rsidRPr="00BA3B85" w:rsidSect="007455B4">
      <w:headerReference w:type="default" r:id="rId8"/>
      <w:footerReference w:type="default" r:id="rId9"/>
      <w:pgSz w:w="12240" w:h="15840" w:code="1"/>
      <w:pgMar w:top="2663" w:right="1701" w:bottom="851" w:left="1701" w:header="820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D864" w14:textId="77777777" w:rsidR="00956EFD" w:rsidRDefault="00956EFD">
      <w:r>
        <w:separator/>
      </w:r>
    </w:p>
  </w:endnote>
  <w:endnote w:type="continuationSeparator" w:id="0">
    <w:p w14:paraId="00581E02" w14:textId="77777777" w:rsidR="00956EFD" w:rsidRDefault="0095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957E" w14:textId="77777777" w:rsidR="00956EFD" w:rsidRDefault="00956EFD" w:rsidP="00020563">
    <w:pPr>
      <w:pStyle w:val="Piedepgina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1A1A86" wp14:editId="73D3A7A8">
              <wp:simplePos x="0" y="0"/>
              <wp:positionH relativeFrom="margin">
                <wp:posOffset>0</wp:posOffset>
              </wp:positionH>
              <wp:positionV relativeFrom="page">
                <wp:posOffset>9445625</wp:posOffset>
              </wp:positionV>
              <wp:extent cx="2662555" cy="4572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75A54" w14:textId="77777777" w:rsidR="00956EFD" w:rsidRPr="003A32C6" w:rsidRDefault="00956EFD" w:rsidP="003A32C6">
                          <w:pPr>
                            <w:rPr>
                              <w:rFonts w:ascii="Arial" w:hAnsi="Arial"/>
                              <w:color w:val="FFFFFF" w:themeColor="background1"/>
                              <w:sz w:val="19"/>
                            </w:rPr>
                          </w:pPr>
                          <w:r w:rsidRPr="003A32C6">
                            <w:rPr>
                              <w:rFonts w:ascii="Arial" w:hAnsi="Arial"/>
                              <w:color w:val="FFFFFF" w:themeColor="background1"/>
                              <w:sz w:val="19"/>
                            </w:rPr>
                            <w:t>Clayton,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19"/>
                            </w:rPr>
                            <w:t xml:space="preserve"> Ciudad del Saber, Edif. No. 205</w:t>
                          </w:r>
                        </w:p>
                        <w:p w14:paraId="3E510DF9" w14:textId="77777777" w:rsidR="00956EFD" w:rsidRPr="003A32C6" w:rsidRDefault="00956EFD" w:rsidP="003A32C6">
                          <w:pPr>
                            <w:rPr>
                              <w:rFonts w:ascii="Arial" w:hAnsi="Arial"/>
                              <w:color w:val="FFFFFF" w:themeColor="background1"/>
                              <w:sz w:val="19"/>
                            </w:rPr>
                          </w:pPr>
                          <w:r w:rsidRPr="003A32C6">
                            <w:rPr>
                              <w:rFonts w:ascii="Arial" w:hAnsi="Arial"/>
                              <w:color w:val="FFFFFF" w:themeColor="background1"/>
                              <w:sz w:val="19"/>
                            </w:rPr>
                            <w:t>Tel. +507 0014 • Panamá / República de Panamá</w:t>
                          </w:r>
                        </w:p>
                        <w:p w14:paraId="4691F1E8" w14:textId="77777777" w:rsidR="00956EFD" w:rsidRPr="003A32C6" w:rsidRDefault="00956EFD" w:rsidP="003A32C6">
                          <w:r w:rsidRPr="003A32C6">
                            <w:rPr>
                              <w:rFonts w:ascii="Arial" w:hAnsi="Arial"/>
                              <w:color w:val="FFFFFF" w:themeColor="background1"/>
                              <w:sz w:val="19"/>
                            </w:rPr>
                            <w:t>www.senacyt.gob.pa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A1A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43.75pt;width:209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g+qg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" filled="f" stroked="f">
              <v:textbox inset="0,0,0,0">
                <w:txbxContent>
                  <w:p w14:paraId="3AF75A54" w14:textId="77777777" w:rsidR="00956EFD" w:rsidRPr="003A32C6" w:rsidRDefault="00956EFD" w:rsidP="003A32C6">
                    <w:pPr>
                      <w:rPr>
                        <w:rFonts w:ascii="Arial" w:hAnsi="Arial"/>
                        <w:color w:val="FFFFFF" w:themeColor="background1"/>
                        <w:sz w:val="19"/>
                      </w:rPr>
                    </w:pPr>
                    <w:r w:rsidRPr="003A32C6">
                      <w:rPr>
                        <w:rFonts w:ascii="Arial" w:hAnsi="Arial"/>
                        <w:color w:val="FFFFFF" w:themeColor="background1"/>
                        <w:sz w:val="19"/>
                      </w:rPr>
                      <w:t>Clayton,</w:t>
                    </w:r>
                    <w:r>
                      <w:rPr>
                        <w:rFonts w:ascii="Arial" w:hAnsi="Arial"/>
                        <w:color w:val="FFFFFF" w:themeColor="background1"/>
                        <w:sz w:val="19"/>
                      </w:rPr>
                      <w:t xml:space="preserve"> Ciudad del Saber, Edif. No. 205</w:t>
                    </w:r>
                  </w:p>
                  <w:p w14:paraId="3E510DF9" w14:textId="77777777" w:rsidR="00956EFD" w:rsidRPr="003A32C6" w:rsidRDefault="00956EFD" w:rsidP="003A32C6">
                    <w:pPr>
                      <w:rPr>
                        <w:rFonts w:ascii="Arial" w:hAnsi="Arial"/>
                        <w:color w:val="FFFFFF" w:themeColor="background1"/>
                        <w:sz w:val="19"/>
                      </w:rPr>
                    </w:pPr>
                    <w:r w:rsidRPr="003A32C6">
                      <w:rPr>
                        <w:rFonts w:ascii="Arial" w:hAnsi="Arial"/>
                        <w:color w:val="FFFFFF" w:themeColor="background1"/>
                        <w:sz w:val="19"/>
                      </w:rPr>
                      <w:t>Tel. +507 0014 • Panamá / República de Panamá</w:t>
                    </w:r>
                  </w:p>
                  <w:p w14:paraId="4691F1E8" w14:textId="77777777" w:rsidR="00956EFD" w:rsidRPr="003A32C6" w:rsidRDefault="00956EFD" w:rsidP="003A32C6">
                    <w:r w:rsidRPr="003A32C6">
                      <w:rPr>
                        <w:rFonts w:ascii="Arial" w:hAnsi="Arial"/>
                        <w:color w:val="FFFFFF" w:themeColor="background1"/>
                        <w:sz w:val="19"/>
                      </w:rPr>
                      <w:t>www.senacyt.gob.pa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s-PA" w:eastAsia="es-PA"/>
      </w:rPr>
      <w:drawing>
        <wp:anchor distT="0" distB="0" distL="114300" distR="114300" simplePos="0" relativeHeight="251657216" behindDoc="1" locked="1" layoutInCell="1" allowOverlap="1" wp14:anchorId="472264CA" wp14:editId="527A9FFF">
          <wp:simplePos x="0" y="0"/>
          <wp:positionH relativeFrom="page">
            <wp:posOffset>38100</wp:posOffset>
          </wp:positionH>
          <wp:positionV relativeFrom="page">
            <wp:posOffset>8891905</wp:posOffset>
          </wp:positionV>
          <wp:extent cx="7772400" cy="1149985"/>
          <wp:effectExtent l="0" t="0" r="0" b="0"/>
          <wp:wrapThrough wrapText="bothSides">
            <wp:wrapPolygon edited="0">
              <wp:start x="3865" y="0"/>
              <wp:lineTo x="0" y="358"/>
              <wp:lineTo x="0" y="21111"/>
              <wp:lineTo x="21547" y="21111"/>
              <wp:lineTo x="21547" y="0"/>
              <wp:lineTo x="3865" y="0"/>
            </wp:wrapPolygon>
          </wp:wrapThrough>
          <wp:docPr id="8" name="Imagen 8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499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ECAC" w14:textId="77777777" w:rsidR="00956EFD" w:rsidRDefault="00956EFD">
      <w:r>
        <w:separator/>
      </w:r>
    </w:p>
  </w:footnote>
  <w:footnote w:type="continuationSeparator" w:id="0">
    <w:p w14:paraId="28EDA06F" w14:textId="77777777" w:rsidR="00956EFD" w:rsidRDefault="0095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10DF" w14:textId="6E78E3C0" w:rsidR="00956EFD" w:rsidRDefault="00956EFD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61312" behindDoc="0" locked="0" layoutInCell="1" allowOverlap="1" wp14:anchorId="084417AD" wp14:editId="01AAE19B">
          <wp:simplePos x="0" y="0"/>
          <wp:positionH relativeFrom="margin">
            <wp:posOffset>0</wp:posOffset>
          </wp:positionH>
          <wp:positionV relativeFrom="margin">
            <wp:posOffset>-878205</wp:posOffset>
          </wp:positionV>
          <wp:extent cx="2847975" cy="709930"/>
          <wp:effectExtent l="0" t="0" r="9525" b="0"/>
          <wp:wrapSquare wrapText="bothSides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8745" distR="118745" simplePos="0" relativeHeight="251655168" behindDoc="0" locked="1" layoutInCell="1" allowOverlap="1" wp14:anchorId="62A306DC" wp14:editId="2EC61F48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695824" cy="1062318"/>
          <wp:effectExtent l="25400" t="0" r="5976" b="0"/>
          <wp:wrapSquare wrapText="bothSides"/>
          <wp:docPr id="5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ob.p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824" cy="106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3DC9"/>
    <w:multiLevelType w:val="hybridMultilevel"/>
    <w:tmpl w:val="F65E355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25694"/>
    <w:multiLevelType w:val="singleLevel"/>
    <w:tmpl w:val="8348F6B0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71C73262"/>
    <w:multiLevelType w:val="hybridMultilevel"/>
    <w:tmpl w:val="4B36DBE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E8"/>
    <w:rsid w:val="00005639"/>
    <w:rsid w:val="0001227E"/>
    <w:rsid w:val="00020563"/>
    <w:rsid w:val="00035376"/>
    <w:rsid w:val="000627ED"/>
    <w:rsid w:val="000677E2"/>
    <w:rsid w:val="00094851"/>
    <w:rsid w:val="000979B5"/>
    <w:rsid w:val="000A0BB0"/>
    <w:rsid w:val="000A10A7"/>
    <w:rsid w:val="000B2267"/>
    <w:rsid w:val="000B3BDC"/>
    <w:rsid w:val="000C192E"/>
    <w:rsid w:val="000D07F4"/>
    <w:rsid w:val="000F59F1"/>
    <w:rsid w:val="001242A1"/>
    <w:rsid w:val="00124E14"/>
    <w:rsid w:val="0013016C"/>
    <w:rsid w:val="00166CB1"/>
    <w:rsid w:val="0017777C"/>
    <w:rsid w:val="00182D54"/>
    <w:rsid w:val="001938F8"/>
    <w:rsid w:val="001A05D4"/>
    <w:rsid w:val="001A17BA"/>
    <w:rsid w:val="001B4F07"/>
    <w:rsid w:val="001C383C"/>
    <w:rsid w:val="001C6612"/>
    <w:rsid w:val="001D4C31"/>
    <w:rsid w:val="001E1999"/>
    <w:rsid w:val="001E6130"/>
    <w:rsid w:val="0020444E"/>
    <w:rsid w:val="0021087D"/>
    <w:rsid w:val="0021337B"/>
    <w:rsid w:val="00233500"/>
    <w:rsid w:val="00243620"/>
    <w:rsid w:val="00245238"/>
    <w:rsid w:val="0024688E"/>
    <w:rsid w:val="0025029A"/>
    <w:rsid w:val="00253285"/>
    <w:rsid w:val="00261805"/>
    <w:rsid w:val="00263260"/>
    <w:rsid w:val="00273B80"/>
    <w:rsid w:val="002965C4"/>
    <w:rsid w:val="002976AE"/>
    <w:rsid w:val="002A029C"/>
    <w:rsid w:val="002A0D19"/>
    <w:rsid w:val="002C5F2B"/>
    <w:rsid w:val="002F10EB"/>
    <w:rsid w:val="002F2C55"/>
    <w:rsid w:val="0030699C"/>
    <w:rsid w:val="0032159A"/>
    <w:rsid w:val="00340079"/>
    <w:rsid w:val="00352A46"/>
    <w:rsid w:val="00373EF9"/>
    <w:rsid w:val="00375F91"/>
    <w:rsid w:val="003761FC"/>
    <w:rsid w:val="00384239"/>
    <w:rsid w:val="003A06ED"/>
    <w:rsid w:val="003A32C6"/>
    <w:rsid w:val="003C42C7"/>
    <w:rsid w:val="003C7DAA"/>
    <w:rsid w:val="003C7DF0"/>
    <w:rsid w:val="003D6F51"/>
    <w:rsid w:val="003E130B"/>
    <w:rsid w:val="00403B90"/>
    <w:rsid w:val="004102B5"/>
    <w:rsid w:val="00454A38"/>
    <w:rsid w:val="004839ED"/>
    <w:rsid w:val="00491673"/>
    <w:rsid w:val="004965BF"/>
    <w:rsid w:val="004B0A57"/>
    <w:rsid w:val="004C0F73"/>
    <w:rsid w:val="004C7E52"/>
    <w:rsid w:val="004D225B"/>
    <w:rsid w:val="004D38A3"/>
    <w:rsid w:val="004D78FA"/>
    <w:rsid w:val="004E5E0E"/>
    <w:rsid w:val="004F6EB1"/>
    <w:rsid w:val="004F7D4C"/>
    <w:rsid w:val="0051311C"/>
    <w:rsid w:val="00513FD8"/>
    <w:rsid w:val="00523772"/>
    <w:rsid w:val="0053430C"/>
    <w:rsid w:val="005374E0"/>
    <w:rsid w:val="0054614E"/>
    <w:rsid w:val="005532BD"/>
    <w:rsid w:val="00561E55"/>
    <w:rsid w:val="00593BAF"/>
    <w:rsid w:val="005974DB"/>
    <w:rsid w:val="005B0A3B"/>
    <w:rsid w:val="005B2A94"/>
    <w:rsid w:val="006124E4"/>
    <w:rsid w:val="00621DE1"/>
    <w:rsid w:val="00626194"/>
    <w:rsid w:val="00633155"/>
    <w:rsid w:val="0063499D"/>
    <w:rsid w:val="0064213E"/>
    <w:rsid w:val="00645788"/>
    <w:rsid w:val="00663088"/>
    <w:rsid w:val="00693740"/>
    <w:rsid w:val="006A2032"/>
    <w:rsid w:val="006B2FD9"/>
    <w:rsid w:val="006B353E"/>
    <w:rsid w:val="006D0F46"/>
    <w:rsid w:val="006E34DF"/>
    <w:rsid w:val="006F4E59"/>
    <w:rsid w:val="006F5A88"/>
    <w:rsid w:val="0070595E"/>
    <w:rsid w:val="00710F51"/>
    <w:rsid w:val="0072215F"/>
    <w:rsid w:val="0073556C"/>
    <w:rsid w:val="007455B4"/>
    <w:rsid w:val="00747ACD"/>
    <w:rsid w:val="00751E30"/>
    <w:rsid w:val="00755893"/>
    <w:rsid w:val="0076366B"/>
    <w:rsid w:val="00763730"/>
    <w:rsid w:val="007A0F8A"/>
    <w:rsid w:val="007C2BF7"/>
    <w:rsid w:val="007F1A46"/>
    <w:rsid w:val="00800E97"/>
    <w:rsid w:val="00803451"/>
    <w:rsid w:val="00822B74"/>
    <w:rsid w:val="00835745"/>
    <w:rsid w:val="0085006F"/>
    <w:rsid w:val="00850CEA"/>
    <w:rsid w:val="00850DE4"/>
    <w:rsid w:val="00893DEE"/>
    <w:rsid w:val="00896E5B"/>
    <w:rsid w:val="008A57B5"/>
    <w:rsid w:val="008C680B"/>
    <w:rsid w:val="008D13F8"/>
    <w:rsid w:val="008F2C77"/>
    <w:rsid w:val="0091510D"/>
    <w:rsid w:val="00930564"/>
    <w:rsid w:val="00950F88"/>
    <w:rsid w:val="00956270"/>
    <w:rsid w:val="00956EFD"/>
    <w:rsid w:val="00971E65"/>
    <w:rsid w:val="009728E1"/>
    <w:rsid w:val="00975E31"/>
    <w:rsid w:val="00976D8B"/>
    <w:rsid w:val="00977585"/>
    <w:rsid w:val="009824BF"/>
    <w:rsid w:val="0099178F"/>
    <w:rsid w:val="00992362"/>
    <w:rsid w:val="009C154A"/>
    <w:rsid w:val="009C1AEE"/>
    <w:rsid w:val="009D31D1"/>
    <w:rsid w:val="009E130E"/>
    <w:rsid w:val="009E33D8"/>
    <w:rsid w:val="009F15F9"/>
    <w:rsid w:val="00A0644F"/>
    <w:rsid w:val="00A322B3"/>
    <w:rsid w:val="00A32937"/>
    <w:rsid w:val="00A428B4"/>
    <w:rsid w:val="00A449AF"/>
    <w:rsid w:val="00A56205"/>
    <w:rsid w:val="00A62649"/>
    <w:rsid w:val="00A92FC5"/>
    <w:rsid w:val="00A933DE"/>
    <w:rsid w:val="00AA27AB"/>
    <w:rsid w:val="00AA70F7"/>
    <w:rsid w:val="00AB7CA9"/>
    <w:rsid w:val="00AC50CE"/>
    <w:rsid w:val="00AD7D3F"/>
    <w:rsid w:val="00AF0B1A"/>
    <w:rsid w:val="00AF7BA0"/>
    <w:rsid w:val="00B067B1"/>
    <w:rsid w:val="00B24FCC"/>
    <w:rsid w:val="00B26F1F"/>
    <w:rsid w:val="00B338FD"/>
    <w:rsid w:val="00B41BB3"/>
    <w:rsid w:val="00B4215F"/>
    <w:rsid w:val="00B47B69"/>
    <w:rsid w:val="00B520B9"/>
    <w:rsid w:val="00B52564"/>
    <w:rsid w:val="00B55C31"/>
    <w:rsid w:val="00B633EF"/>
    <w:rsid w:val="00B67EC8"/>
    <w:rsid w:val="00B829D7"/>
    <w:rsid w:val="00BA1410"/>
    <w:rsid w:val="00BA3B85"/>
    <w:rsid w:val="00BE295F"/>
    <w:rsid w:val="00BF16C8"/>
    <w:rsid w:val="00C0263B"/>
    <w:rsid w:val="00C67286"/>
    <w:rsid w:val="00C80A1E"/>
    <w:rsid w:val="00CA2C45"/>
    <w:rsid w:val="00CA5CF8"/>
    <w:rsid w:val="00CB2AB1"/>
    <w:rsid w:val="00CC23E2"/>
    <w:rsid w:val="00CC2692"/>
    <w:rsid w:val="00CC575B"/>
    <w:rsid w:val="00CD7455"/>
    <w:rsid w:val="00CF0892"/>
    <w:rsid w:val="00CF4597"/>
    <w:rsid w:val="00CF53DC"/>
    <w:rsid w:val="00D20463"/>
    <w:rsid w:val="00D2169C"/>
    <w:rsid w:val="00D2795A"/>
    <w:rsid w:val="00D327FF"/>
    <w:rsid w:val="00D367CD"/>
    <w:rsid w:val="00D37871"/>
    <w:rsid w:val="00D40246"/>
    <w:rsid w:val="00D56F3D"/>
    <w:rsid w:val="00D65342"/>
    <w:rsid w:val="00D67A82"/>
    <w:rsid w:val="00D815EA"/>
    <w:rsid w:val="00D85A2D"/>
    <w:rsid w:val="00D96078"/>
    <w:rsid w:val="00DA3290"/>
    <w:rsid w:val="00DA3600"/>
    <w:rsid w:val="00DC283D"/>
    <w:rsid w:val="00DD51B1"/>
    <w:rsid w:val="00DF041A"/>
    <w:rsid w:val="00E10151"/>
    <w:rsid w:val="00E327E8"/>
    <w:rsid w:val="00E41691"/>
    <w:rsid w:val="00E44D03"/>
    <w:rsid w:val="00E54D59"/>
    <w:rsid w:val="00E6055E"/>
    <w:rsid w:val="00E7408B"/>
    <w:rsid w:val="00E776BB"/>
    <w:rsid w:val="00E81F7E"/>
    <w:rsid w:val="00E90A44"/>
    <w:rsid w:val="00EB1E31"/>
    <w:rsid w:val="00EF2E96"/>
    <w:rsid w:val="00F03FD6"/>
    <w:rsid w:val="00F04A38"/>
    <w:rsid w:val="00F149BD"/>
    <w:rsid w:val="00F33C02"/>
    <w:rsid w:val="00F5514F"/>
    <w:rsid w:val="00F65B1C"/>
    <w:rsid w:val="00F80713"/>
    <w:rsid w:val="00F9145B"/>
    <w:rsid w:val="00FC55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BE680B3"/>
  <w15:docId w15:val="{31FA986F-B99D-4A73-9CB2-52E78F9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styleId="NormalWeb">
    <w:name w:val="Normal (Web)"/>
    <w:basedOn w:val="Normal"/>
    <w:uiPriority w:val="99"/>
    <w:semiHidden/>
    <w:unhideWhenUsed/>
    <w:rsid w:val="001A17BA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PA" w:eastAsia="es-PA"/>
    </w:rPr>
  </w:style>
  <w:style w:type="paragraph" w:customStyle="1" w:styleId="Default">
    <w:name w:val="Default"/>
    <w:rsid w:val="001A17B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s-PA" w:eastAsia="es-P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D7D3F"/>
    <w:pPr>
      <w:jc w:val="both"/>
    </w:pPr>
    <w:rPr>
      <w:rFonts w:ascii="Times New Roman" w:eastAsia="Times New Roman" w:hAnsi="Times New Roman" w:cs="Times New Roman"/>
      <w:lang w:val="es-PA" w:eastAsia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D7D3F"/>
    <w:rPr>
      <w:rFonts w:ascii="Times New Roman" w:eastAsia="Times New Roman" w:hAnsi="Times New Roman" w:cs="Times New Roman"/>
      <w:lang w:val="es-PA"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3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59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065D-D773-4CFB-8A3B-E78117BD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 Centeno</dc:creator>
  <cp:lastModifiedBy>Carmen Ramos</cp:lastModifiedBy>
  <cp:revision>8</cp:revision>
  <cp:lastPrinted>2016-05-10T19:34:00Z</cp:lastPrinted>
  <dcterms:created xsi:type="dcterms:W3CDTF">2017-02-06T15:41:00Z</dcterms:created>
  <dcterms:modified xsi:type="dcterms:W3CDTF">2017-02-15T13:43:00Z</dcterms:modified>
</cp:coreProperties>
</file>