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49"/>
        <w:gridCol w:w="5550"/>
      </w:tblGrid>
      <w:tr w:rsidR="006B097E" w:rsidRPr="00655F39" w:rsidTr="00891AE4">
        <w:trPr>
          <w:trHeight w:val="722"/>
          <w:jc w:val="center"/>
        </w:trPr>
        <w:tc>
          <w:tcPr>
            <w:tcW w:w="11099" w:type="dxa"/>
            <w:gridSpan w:val="2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365F91" w:themeFill="accent1" w:themeFillShade="BF"/>
            <w:vAlign w:val="center"/>
          </w:tcPr>
          <w:p w:rsidR="001D4003" w:rsidRPr="00D06EDA" w:rsidRDefault="001D4003" w:rsidP="00FE711E">
            <w:pPr>
              <w:jc w:val="center"/>
              <w:rPr>
                <w:rFonts w:ascii="Calibri" w:hAnsi="Calibri"/>
                <w:b/>
                <w:color w:val="FFFFFF" w:themeColor="background1"/>
                <w:sz w:val="16"/>
                <w:lang w:val="es-PA"/>
              </w:rPr>
            </w:pPr>
            <w:r w:rsidRPr="00D06EDA">
              <w:rPr>
                <w:rFonts w:ascii="Calibri" w:hAnsi="Calibri"/>
                <w:b/>
                <w:color w:val="FFFFFF" w:themeColor="background1"/>
                <w:sz w:val="16"/>
                <w:lang w:val="es-PA"/>
              </w:rPr>
              <w:t>ANUNCIO DE CONVOCATORIA PÚBLICA</w:t>
            </w:r>
          </w:p>
          <w:p w:rsidR="00FD1E3F" w:rsidRPr="00D06EDA" w:rsidRDefault="00FD1E3F" w:rsidP="00FE711E">
            <w:pPr>
              <w:jc w:val="center"/>
              <w:rPr>
                <w:rFonts w:ascii="Calibri" w:hAnsi="Calibri" w:cs="Arial"/>
                <w:b/>
                <w:color w:val="FFFFFF" w:themeColor="background1"/>
                <w:sz w:val="16"/>
                <w:szCs w:val="16"/>
              </w:rPr>
            </w:pPr>
            <w:r w:rsidRPr="00D06EDA">
              <w:rPr>
                <w:rFonts w:ascii="Calibri" w:hAnsi="Calibri" w:cs="Arial"/>
                <w:b/>
                <w:color w:val="FFFFFF" w:themeColor="background1"/>
                <w:sz w:val="16"/>
                <w:szCs w:val="16"/>
              </w:rPr>
              <w:t>PROGRAMA DE BECAS IFARHU-SENACYT</w:t>
            </w:r>
          </w:p>
          <w:p w:rsidR="00FD1E3F" w:rsidRPr="00D06EDA" w:rsidRDefault="00FD1E3F" w:rsidP="00057583">
            <w:pPr>
              <w:ind w:left="-108" w:right="-108"/>
              <w:jc w:val="center"/>
              <w:rPr>
                <w:rFonts w:ascii="Calibri" w:hAnsi="Calibri"/>
                <w:b/>
                <w:color w:val="FFFFFF" w:themeColor="background1"/>
                <w:sz w:val="16"/>
              </w:rPr>
            </w:pPr>
            <w:r w:rsidRPr="00D06EDA">
              <w:rPr>
                <w:rFonts w:ascii="Calibri" w:hAnsi="Calibri" w:cs="Arial"/>
                <w:b/>
                <w:color w:val="FFFFFF" w:themeColor="background1"/>
                <w:sz w:val="16"/>
                <w:szCs w:val="16"/>
              </w:rPr>
              <w:t xml:space="preserve">SUBPROGRAMA I, BECAS DE EXCELENCIA PROFESIONAL </w:t>
            </w:r>
          </w:p>
          <w:p w:rsidR="00FE711E" w:rsidRDefault="00E62AC6" w:rsidP="00057583">
            <w:pPr>
              <w:jc w:val="center"/>
              <w:rPr>
                <w:rFonts w:ascii="Calibri" w:hAnsi="Calibri" w:cs="Arial"/>
                <w:b/>
                <w:color w:val="FFFFFF" w:themeColor="background1"/>
                <w:sz w:val="16"/>
                <w:szCs w:val="16"/>
                <w:lang w:val="es-PA"/>
              </w:rPr>
            </w:pPr>
            <w:r w:rsidRPr="004D6030">
              <w:rPr>
                <w:rFonts w:ascii="Calibri" w:hAnsi="Calibri"/>
                <w:b/>
                <w:color w:val="FFFFFF" w:themeColor="background1"/>
                <w:sz w:val="16"/>
                <w:lang w:val="es-PA"/>
              </w:rPr>
              <w:t>BECAS PARA E</w:t>
            </w:r>
            <w:r w:rsidR="000641A9" w:rsidRPr="004D6030">
              <w:rPr>
                <w:rFonts w:ascii="Calibri" w:hAnsi="Calibri"/>
                <w:b/>
                <w:color w:val="FFFFFF" w:themeColor="background1"/>
                <w:sz w:val="16"/>
                <w:lang w:val="es-PA"/>
              </w:rPr>
              <w:t xml:space="preserve">STUDIOS </w:t>
            </w:r>
            <w:r w:rsidR="000641A9" w:rsidRPr="004D6030">
              <w:rPr>
                <w:rFonts w:ascii="Calibri" w:hAnsi="Calibri" w:cs="Arial"/>
                <w:b/>
                <w:color w:val="FFFFFF" w:themeColor="background1"/>
                <w:sz w:val="16"/>
                <w:szCs w:val="16"/>
                <w:lang w:val="es-PA"/>
              </w:rPr>
              <w:t>D</w:t>
            </w:r>
            <w:r w:rsidR="00655F39" w:rsidRPr="004D6030">
              <w:rPr>
                <w:rFonts w:ascii="Calibri" w:hAnsi="Calibri" w:cs="Arial"/>
                <w:b/>
                <w:color w:val="FFFFFF" w:themeColor="background1"/>
                <w:sz w:val="16"/>
                <w:szCs w:val="16"/>
                <w:lang w:val="es-PA"/>
              </w:rPr>
              <w:t>EL</w:t>
            </w:r>
            <w:r w:rsidR="00655F39" w:rsidRPr="004D6030">
              <w:rPr>
                <w:rFonts w:ascii="Calibri" w:hAnsi="Calibri"/>
                <w:b/>
                <w:color w:val="FFFFFF" w:themeColor="background1"/>
                <w:sz w:val="16"/>
                <w:lang w:val="es-PA"/>
              </w:rPr>
              <w:t xml:space="preserve"> PROGRAMA DE MAESTRÍA DUAL EN SUPPLY CHAIN </w:t>
            </w:r>
            <w:r w:rsidR="00266C9F" w:rsidRPr="004D6030">
              <w:rPr>
                <w:rFonts w:ascii="Calibri" w:hAnsi="Calibri"/>
                <w:b/>
                <w:color w:val="FFFFFF" w:themeColor="background1"/>
                <w:sz w:val="16"/>
                <w:lang w:val="es-PA"/>
              </w:rPr>
              <w:t>ENGINEERING</w:t>
            </w:r>
            <w:r w:rsidR="003D0C73">
              <w:rPr>
                <w:rFonts w:ascii="Calibri" w:hAnsi="Calibri"/>
                <w:b/>
                <w:color w:val="FFFFFF" w:themeColor="background1"/>
                <w:sz w:val="16"/>
                <w:lang w:val="es-PA"/>
              </w:rPr>
              <w:t xml:space="preserve"> </w:t>
            </w:r>
            <w:r w:rsidR="00B752BC" w:rsidRPr="004D6030">
              <w:rPr>
                <w:rFonts w:ascii="Calibri" w:hAnsi="Calibri" w:cs="Arial"/>
                <w:b/>
                <w:color w:val="FFFFFF" w:themeColor="background1"/>
                <w:sz w:val="16"/>
                <w:szCs w:val="16"/>
                <w:lang w:val="es-PA"/>
              </w:rPr>
              <w:t xml:space="preserve"> </w:t>
            </w:r>
          </w:p>
          <w:p w:rsidR="006B097E" w:rsidRPr="004D6030" w:rsidRDefault="00FE711E" w:rsidP="00057583">
            <w:pPr>
              <w:jc w:val="center"/>
              <w:rPr>
                <w:rFonts w:ascii="Calibri" w:hAnsi="Calibri"/>
                <w:b/>
                <w:color w:val="FFFFFF" w:themeColor="background1"/>
                <w:sz w:val="16"/>
                <w:lang w:val="es-PA"/>
              </w:rPr>
            </w:pPr>
            <w:r>
              <w:rPr>
                <w:rFonts w:ascii="Calibri" w:hAnsi="Calibri" w:cs="Arial"/>
                <w:b/>
                <w:color w:val="FFFFFF" w:themeColor="background1"/>
                <w:sz w:val="16"/>
                <w:szCs w:val="16"/>
                <w:lang w:val="es-PA"/>
              </w:rPr>
              <w:t xml:space="preserve">DICTADO POR </w:t>
            </w:r>
            <w:r w:rsidR="00B752BC" w:rsidRPr="004D6030">
              <w:rPr>
                <w:rFonts w:ascii="Calibri" w:hAnsi="Calibri" w:cs="Arial"/>
                <w:b/>
                <w:color w:val="FFFFFF" w:themeColor="background1"/>
                <w:sz w:val="16"/>
                <w:szCs w:val="16"/>
                <w:lang w:val="es-PA"/>
              </w:rPr>
              <w:t xml:space="preserve">UNIVERSIDADES PANAMEÑAS </w:t>
            </w:r>
            <w:r w:rsidR="00057583">
              <w:rPr>
                <w:rFonts w:ascii="Calibri" w:hAnsi="Calibri" w:cs="Arial"/>
                <w:b/>
                <w:color w:val="FFFFFF" w:themeColor="background1"/>
                <w:sz w:val="16"/>
                <w:szCs w:val="16"/>
                <w:lang w:val="es-PA"/>
              </w:rPr>
              <w:t>(APROBADAS POR G</w:t>
            </w:r>
            <w:r w:rsidR="0084147D">
              <w:rPr>
                <w:rFonts w:ascii="Calibri" w:hAnsi="Calibri" w:cs="Arial"/>
                <w:b/>
                <w:color w:val="FFFFFF" w:themeColor="background1"/>
                <w:sz w:val="16"/>
                <w:szCs w:val="16"/>
                <w:lang w:val="es-PA"/>
              </w:rPr>
              <w:t>ATECH</w:t>
            </w:r>
            <w:r w:rsidR="00057583">
              <w:rPr>
                <w:rFonts w:ascii="Calibri" w:hAnsi="Calibri" w:cs="Arial"/>
                <w:b/>
                <w:color w:val="FFFFFF" w:themeColor="background1"/>
                <w:sz w:val="16"/>
                <w:szCs w:val="16"/>
                <w:lang w:val="es-PA"/>
              </w:rPr>
              <w:t xml:space="preserve">) </w:t>
            </w:r>
            <w:r w:rsidR="00B752BC" w:rsidRPr="004D6030">
              <w:rPr>
                <w:rFonts w:ascii="Calibri" w:hAnsi="Calibri" w:cs="Arial"/>
                <w:b/>
                <w:color w:val="FFFFFF" w:themeColor="background1"/>
                <w:sz w:val="16"/>
                <w:szCs w:val="16"/>
                <w:lang w:val="es-PA"/>
              </w:rPr>
              <w:t>Y</w:t>
            </w:r>
            <w:r>
              <w:rPr>
                <w:rFonts w:ascii="Calibri" w:hAnsi="Calibri" w:cs="Arial"/>
                <w:b/>
                <w:color w:val="FFFFFF" w:themeColor="background1"/>
                <w:sz w:val="16"/>
                <w:szCs w:val="16"/>
                <w:lang w:val="es-PA"/>
              </w:rPr>
              <w:t xml:space="preserve"> </w:t>
            </w:r>
            <w:r>
              <w:rPr>
                <w:rFonts w:ascii="Calibri" w:hAnsi="Calibri"/>
                <w:b/>
                <w:color w:val="FFFFFF" w:themeColor="background1"/>
                <w:sz w:val="16"/>
                <w:lang w:val="es-PA"/>
              </w:rPr>
              <w:t>POR</w:t>
            </w:r>
            <w:r w:rsidR="00E62AC6" w:rsidRPr="004D6030">
              <w:rPr>
                <w:rFonts w:ascii="Calibri" w:hAnsi="Calibri"/>
                <w:b/>
                <w:color w:val="FFFFFF" w:themeColor="background1"/>
                <w:sz w:val="16"/>
                <w:lang w:val="es-PA"/>
              </w:rPr>
              <w:t xml:space="preserve"> EL GEORGIA INSTITUTE OF TECHNOLOGY</w:t>
            </w:r>
            <w:r w:rsidR="003502E4" w:rsidRPr="004D6030">
              <w:rPr>
                <w:rFonts w:ascii="Calibri" w:hAnsi="Calibri"/>
                <w:b/>
                <w:color w:val="FFFFFF" w:themeColor="background1"/>
                <w:sz w:val="16"/>
                <w:lang w:val="es-PA"/>
              </w:rPr>
              <w:t xml:space="preserve"> (G</w:t>
            </w:r>
            <w:r w:rsidR="0084147D">
              <w:rPr>
                <w:rFonts w:ascii="Calibri" w:hAnsi="Calibri"/>
                <w:b/>
                <w:color w:val="FFFFFF" w:themeColor="background1"/>
                <w:sz w:val="16"/>
                <w:lang w:val="es-PA"/>
              </w:rPr>
              <w:t>ATECH</w:t>
            </w:r>
            <w:r w:rsidR="003502E4" w:rsidRPr="004D6030">
              <w:rPr>
                <w:rFonts w:ascii="Calibri" w:hAnsi="Calibri"/>
                <w:b/>
                <w:color w:val="FFFFFF" w:themeColor="background1"/>
                <w:sz w:val="16"/>
                <w:lang w:val="es-PA"/>
              </w:rPr>
              <w:t>)</w:t>
            </w:r>
          </w:p>
          <w:p w:rsidR="000641A9" w:rsidRPr="00582615" w:rsidRDefault="00FD1E3F" w:rsidP="000641A9">
            <w:pPr>
              <w:jc w:val="center"/>
              <w:rPr>
                <w:rFonts w:ascii="Calibri" w:hAnsi="Calibri"/>
                <w:b/>
                <w:color w:val="FF0000"/>
                <w:sz w:val="16"/>
                <w:lang w:val="es-PA"/>
              </w:rPr>
            </w:pPr>
            <w:r w:rsidRPr="00FE711E">
              <w:rPr>
                <w:rFonts w:ascii="Calibri" w:hAnsi="Calibri" w:cs="Calibri"/>
                <w:b/>
                <w:color w:val="FFFFFF" w:themeColor="background1"/>
                <w:sz w:val="17"/>
                <w:szCs w:val="17"/>
              </w:rPr>
              <w:t>Resolución del Consejo Nacional del IFARHU No. 127 del 24 de marzo de 2010, por medio de la cual se adopta el Reglamento de Becas IFARHU-SENACYT</w:t>
            </w:r>
          </w:p>
        </w:tc>
      </w:tr>
      <w:tr w:rsidR="006B097E" w:rsidRPr="00266C9F" w:rsidTr="00891AE4">
        <w:trPr>
          <w:trHeight w:val="372"/>
          <w:jc w:val="center"/>
        </w:trPr>
        <w:tc>
          <w:tcPr>
            <w:tcW w:w="1109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62AC6" w:rsidRPr="000D7A79" w:rsidRDefault="006B097E" w:rsidP="00A05284">
            <w:pPr>
              <w:spacing w:before="120" w:after="120"/>
              <w:jc w:val="both"/>
              <w:rPr>
                <w:rFonts w:ascii="Calibri" w:hAnsi="Calibri"/>
                <w:sz w:val="16"/>
              </w:rPr>
            </w:pPr>
            <w:r w:rsidRPr="000D7A79">
              <w:rPr>
                <w:rFonts w:ascii="Calibri" w:hAnsi="Calibri"/>
                <w:b/>
                <w:sz w:val="16"/>
              </w:rPr>
              <w:t>DIRIGIDA A:</w:t>
            </w:r>
            <w:bookmarkStart w:id="0" w:name="OLE_LINK1"/>
            <w:bookmarkEnd w:id="0"/>
            <w:r w:rsidR="005F507D">
              <w:rPr>
                <w:rFonts w:ascii="Calibri" w:hAnsi="Calibri"/>
                <w:b/>
                <w:sz w:val="16"/>
              </w:rPr>
              <w:t xml:space="preserve"> </w:t>
            </w:r>
            <w:r w:rsidR="000663B8" w:rsidRPr="000D7A79">
              <w:rPr>
                <w:rFonts w:ascii="Calibri" w:hAnsi="Calibri"/>
                <w:sz w:val="16"/>
              </w:rPr>
              <w:t>Panameño</w:t>
            </w:r>
            <w:r w:rsidR="00795664" w:rsidRPr="000D7A79">
              <w:rPr>
                <w:rFonts w:ascii="Calibri" w:hAnsi="Calibri"/>
                <w:sz w:val="16"/>
              </w:rPr>
              <w:t>s</w:t>
            </w:r>
            <w:r w:rsidR="00FE711E">
              <w:rPr>
                <w:rFonts w:ascii="Calibri" w:hAnsi="Calibri"/>
                <w:sz w:val="16"/>
              </w:rPr>
              <w:t xml:space="preserve"> </w:t>
            </w:r>
            <w:r w:rsidR="00795664" w:rsidRPr="000D7A79">
              <w:rPr>
                <w:rFonts w:ascii="Calibri" w:hAnsi="Calibri" w:cs="Arial"/>
                <w:sz w:val="16"/>
                <w:szCs w:val="16"/>
              </w:rPr>
              <w:t>(a</w:t>
            </w:r>
            <w:r w:rsidR="000663B8" w:rsidRPr="000D7A79">
              <w:rPr>
                <w:rFonts w:ascii="Calibri" w:hAnsi="Calibri" w:cs="Arial"/>
                <w:sz w:val="16"/>
                <w:szCs w:val="16"/>
              </w:rPr>
              <w:t>s</w:t>
            </w:r>
            <w:r w:rsidR="00795664" w:rsidRPr="000D7A79">
              <w:rPr>
                <w:rFonts w:ascii="Calibri" w:hAnsi="Calibri" w:cs="Arial"/>
                <w:sz w:val="16"/>
                <w:szCs w:val="16"/>
              </w:rPr>
              <w:t>)</w:t>
            </w:r>
            <w:r w:rsidR="00951EC5" w:rsidRPr="000D7A79">
              <w:rPr>
                <w:rFonts w:ascii="Calibri" w:hAnsi="Calibri"/>
                <w:sz w:val="16"/>
              </w:rPr>
              <w:t xml:space="preserve"> con </w:t>
            </w:r>
            <w:r w:rsidR="00641AA4" w:rsidRPr="000D7A79">
              <w:rPr>
                <w:rFonts w:ascii="Calibri" w:hAnsi="Calibri"/>
                <w:sz w:val="16"/>
              </w:rPr>
              <w:t xml:space="preserve">formación académica </w:t>
            </w:r>
            <w:r w:rsidR="00795664" w:rsidRPr="000D7A79">
              <w:rPr>
                <w:rFonts w:ascii="Calibri" w:hAnsi="Calibri" w:cs="Arial"/>
                <w:sz w:val="16"/>
                <w:szCs w:val="16"/>
              </w:rPr>
              <w:t>o experiencia</w:t>
            </w:r>
            <w:r w:rsidR="00786711" w:rsidRPr="000D7A79">
              <w:rPr>
                <w:rFonts w:ascii="Calibri" w:hAnsi="Calibri"/>
                <w:sz w:val="16"/>
              </w:rPr>
              <w:t xml:space="preserve"> en </w:t>
            </w:r>
            <w:r w:rsidR="00E71B01" w:rsidRPr="000D7A79">
              <w:rPr>
                <w:rFonts w:ascii="Calibri" w:hAnsi="Calibri"/>
                <w:sz w:val="16"/>
              </w:rPr>
              <w:t>Ingeniería</w:t>
            </w:r>
            <w:r w:rsidR="00641AA4" w:rsidRPr="000D7A79">
              <w:rPr>
                <w:rFonts w:ascii="Calibri" w:hAnsi="Calibri"/>
                <w:sz w:val="16"/>
              </w:rPr>
              <w:t>,</w:t>
            </w:r>
            <w:r w:rsidR="00E62AC6" w:rsidRPr="000D7A79">
              <w:rPr>
                <w:rFonts w:ascii="Calibri" w:hAnsi="Calibri"/>
                <w:sz w:val="16"/>
              </w:rPr>
              <w:t xml:space="preserve"> Administración de Empresas </w:t>
            </w:r>
            <w:r w:rsidR="00641AA4" w:rsidRPr="000D7A79">
              <w:rPr>
                <w:rFonts w:ascii="Calibri" w:hAnsi="Calibri"/>
                <w:sz w:val="16"/>
              </w:rPr>
              <w:t>o carreras afines</w:t>
            </w:r>
            <w:r w:rsidR="00927903">
              <w:rPr>
                <w:rFonts w:ascii="Calibri" w:hAnsi="Calibri"/>
                <w:sz w:val="16"/>
              </w:rPr>
              <w:t>.</w:t>
            </w:r>
          </w:p>
        </w:tc>
      </w:tr>
      <w:tr w:rsidR="006B097E" w:rsidRPr="00266C9F" w:rsidTr="00891AE4">
        <w:trPr>
          <w:trHeight w:val="582"/>
          <w:jc w:val="center"/>
        </w:trPr>
        <w:tc>
          <w:tcPr>
            <w:tcW w:w="11099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42ADF" w:rsidRPr="000D7A79" w:rsidRDefault="006B097E" w:rsidP="00795664">
            <w:pPr>
              <w:spacing w:before="120" w:after="120"/>
              <w:jc w:val="both"/>
              <w:rPr>
                <w:rFonts w:ascii="Calibri" w:hAnsi="Calibri"/>
                <w:sz w:val="16"/>
              </w:rPr>
            </w:pPr>
            <w:r w:rsidRPr="000D7A79">
              <w:rPr>
                <w:rFonts w:ascii="Calibri" w:hAnsi="Calibri"/>
                <w:b/>
                <w:sz w:val="16"/>
              </w:rPr>
              <w:t>OBJETIVO:</w:t>
            </w:r>
            <w:r w:rsidR="004B482A">
              <w:rPr>
                <w:rFonts w:ascii="Calibri" w:hAnsi="Calibri"/>
                <w:b/>
                <w:sz w:val="16"/>
              </w:rPr>
              <w:t xml:space="preserve"> </w:t>
            </w:r>
            <w:r w:rsidR="00CC357D" w:rsidRPr="000D7A79">
              <w:rPr>
                <w:rFonts w:ascii="Calibri" w:hAnsi="Calibri"/>
                <w:sz w:val="16"/>
              </w:rPr>
              <w:t xml:space="preserve">Este programa </w:t>
            </w:r>
            <w:r w:rsidR="008B05D5" w:rsidRPr="000D7A79">
              <w:rPr>
                <w:rFonts w:ascii="Calibri" w:hAnsi="Calibri"/>
                <w:sz w:val="16"/>
              </w:rPr>
              <w:t>está</w:t>
            </w:r>
            <w:r w:rsidR="00CC357D" w:rsidRPr="000D7A79">
              <w:rPr>
                <w:rFonts w:ascii="Calibri" w:hAnsi="Calibri"/>
                <w:sz w:val="16"/>
              </w:rPr>
              <w:t xml:space="preserve"> diseñado </w:t>
            </w:r>
            <w:r w:rsidR="00641AA4" w:rsidRPr="000D7A79">
              <w:rPr>
                <w:rFonts w:ascii="Calibri" w:hAnsi="Calibri"/>
                <w:sz w:val="16"/>
              </w:rPr>
              <w:t xml:space="preserve">para </w:t>
            </w:r>
            <w:r w:rsidR="000663B8" w:rsidRPr="000D7A79">
              <w:rPr>
                <w:rFonts w:ascii="Calibri" w:hAnsi="Calibri"/>
                <w:sz w:val="16"/>
              </w:rPr>
              <w:t xml:space="preserve">apoyar </w:t>
            </w:r>
            <w:r w:rsidR="00CC357D" w:rsidRPr="000D7A79">
              <w:rPr>
                <w:rFonts w:ascii="Calibri" w:hAnsi="Calibri"/>
                <w:sz w:val="16"/>
              </w:rPr>
              <w:t xml:space="preserve">la formación de profesionales </w:t>
            </w:r>
            <w:r w:rsidR="00795664" w:rsidRPr="000D7A79">
              <w:rPr>
                <w:rFonts w:ascii="Calibri" w:hAnsi="Calibri" w:cs="Arial"/>
                <w:sz w:val="16"/>
                <w:szCs w:val="16"/>
              </w:rPr>
              <w:t>para</w:t>
            </w:r>
            <w:r w:rsidR="004B482A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CD7D3A" w:rsidRPr="000D7A79">
              <w:rPr>
                <w:rFonts w:ascii="Calibri" w:hAnsi="Calibri"/>
                <w:sz w:val="16"/>
              </w:rPr>
              <w:t xml:space="preserve">que sean </w:t>
            </w:r>
            <w:r w:rsidR="00641AA4" w:rsidRPr="000D7A79">
              <w:rPr>
                <w:rFonts w:ascii="Calibri" w:hAnsi="Calibri"/>
                <w:sz w:val="16"/>
              </w:rPr>
              <w:t xml:space="preserve">capaces de investigar y diseñar </w:t>
            </w:r>
            <w:r w:rsidR="00156026" w:rsidRPr="000D7A79">
              <w:rPr>
                <w:rFonts w:ascii="Calibri" w:hAnsi="Calibri"/>
                <w:sz w:val="16"/>
              </w:rPr>
              <w:t>sistemas</w:t>
            </w:r>
            <w:r w:rsidR="004B482A">
              <w:rPr>
                <w:rFonts w:ascii="Calibri" w:hAnsi="Calibri"/>
                <w:sz w:val="16"/>
              </w:rPr>
              <w:t xml:space="preserve"> </w:t>
            </w:r>
            <w:r w:rsidR="00655F39" w:rsidRPr="000D7A79">
              <w:rPr>
                <w:rFonts w:ascii="Calibri" w:hAnsi="Calibri"/>
                <w:sz w:val="16"/>
              </w:rPr>
              <w:t>para lograr eficiencia y capacidad de respuesta en la cadena de suministro</w:t>
            </w:r>
            <w:r w:rsidR="00156026" w:rsidRPr="000D7A79">
              <w:rPr>
                <w:rFonts w:ascii="Calibri" w:hAnsi="Calibri"/>
                <w:sz w:val="16"/>
              </w:rPr>
              <w:t>.</w:t>
            </w:r>
          </w:p>
        </w:tc>
      </w:tr>
      <w:tr w:rsidR="006B097E" w:rsidRPr="00266C9F" w:rsidTr="00891AE4">
        <w:trPr>
          <w:trHeight w:val="581"/>
          <w:jc w:val="center"/>
        </w:trPr>
        <w:tc>
          <w:tcPr>
            <w:tcW w:w="11099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04F87" w:rsidRPr="000D7A79" w:rsidRDefault="00795664" w:rsidP="00142ADF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0D7A79">
              <w:rPr>
                <w:rFonts w:ascii="Calibri" w:hAnsi="Calibri" w:cs="Arial"/>
                <w:b/>
                <w:sz w:val="16"/>
                <w:szCs w:val="16"/>
              </w:rPr>
              <w:t>CATEGORÍAS</w:t>
            </w:r>
            <w:r w:rsidR="00927903">
              <w:rPr>
                <w:rFonts w:ascii="Calibri" w:hAnsi="Calibri" w:cs="Arial"/>
                <w:b/>
                <w:sz w:val="16"/>
                <w:szCs w:val="16"/>
              </w:rPr>
              <w:t>:</w:t>
            </w:r>
          </w:p>
          <w:p w:rsidR="00BB7BFF" w:rsidRDefault="00795664" w:rsidP="001C21C8">
            <w:pPr>
              <w:numPr>
                <w:ilvl w:val="0"/>
                <w:numId w:val="1"/>
              </w:numPr>
              <w:ind w:left="357" w:firstLine="75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0D7A79">
              <w:rPr>
                <w:rFonts w:ascii="Calibri" w:hAnsi="Calibri" w:cs="Arial"/>
                <w:sz w:val="16"/>
                <w:szCs w:val="16"/>
              </w:rPr>
              <w:t xml:space="preserve">Beca completa.  </w:t>
            </w:r>
            <w:r w:rsidR="001C21C8">
              <w:rPr>
                <w:rFonts w:ascii="Calibri" w:hAnsi="Calibri" w:cs="Arial"/>
                <w:sz w:val="16"/>
                <w:szCs w:val="16"/>
              </w:rPr>
              <w:t xml:space="preserve">Para los estudiantes que </w:t>
            </w:r>
            <w:r w:rsidR="00057583">
              <w:rPr>
                <w:rFonts w:ascii="Calibri" w:hAnsi="Calibri" w:cs="Arial"/>
                <w:sz w:val="16"/>
                <w:szCs w:val="16"/>
              </w:rPr>
              <w:t xml:space="preserve"> reali</w:t>
            </w:r>
            <w:r w:rsidR="001C21C8">
              <w:rPr>
                <w:rFonts w:ascii="Calibri" w:hAnsi="Calibri" w:cs="Arial"/>
                <w:sz w:val="16"/>
                <w:szCs w:val="16"/>
              </w:rPr>
              <w:t xml:space="preserve">cen </w:t>
            </w:r>
            <w:r w:rsidR="00057583">
              <w:rPr>
                <w:rFonts w:ascii="Calibri" w:hAnsi="Calibri" w:cs="Arial"/>
                <w:sz w:val="16"/>
                <w:szCs w:val="16"/>
              </w:rPr>
              <w:t>el primer semestre</w:t>
            </w:r>
            <w:r w:rsidRPr="000D7A79">
              <w:rPr>
                <w:rFonts w:ascii="Calibri" w:hAnsi="Calibri" w:cs="Arial"/>
                <w:sz w:val="16"/>
                <w:szCs w:val="16"/>
              </w:rPr>
              <w:t xml:space="preserve"> a tiempo completo en la </w:t>
            </w:r>
            <w:r w:rsidR="00641AA4" w:rsidRPr="000D7A79">
              <w:rPr>
                <w:rFonts w:ascii="Calibri" w:hAnsi="Calibri" w:cs="Arial"/>
                <w:sz w:val="16"/>
                <w:szCs w:val="16"/>
              </w:rPr>
              <w:t>Universidad Tecnológica de Panamá</w:t>
            </w:r>
            <w:r w:rsidRPr="000D7A79">
              <w:rPr>
                <w:rFonts w:ascii="Calibri" w:hAnsi="Calibri" w:cs="Arial"/>
                <w:sz w:val="16"/>
                <w:szCs w:val="16"/>
              </w:rPr>
              <w:t>.</w:t>
            </w:r>
            <w:r w:rsidR="001C21C8"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  <w:p w:rsidR="00641AA4" w:rsidRPr="000D7A79" w:rsidRDefault="00795664" w:rsidP="001C21C8">
            <w:pPr>
              <w:numPr>
                <w:ilvl w:val="0"/>
                <w:numId w:val="1"/>
              </w:numPr>
              <w:ind w:left="357" w:firstLine="75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0D7A79">
              <w:rPr>
                <w:rFonts w:ascii="Calibri" w:hAnsi="Calibri" w:cs="Arial"/>
                <w:sz w:val="16"/>
                <w:szCs w:val="16"/>
              </w:rPr>
              <w:t>Beca parcial</w:t>
            </w:r>
            <w:r w:rsidR="00795EC0">
              <w:rPr>
                <w:rFonts w:ascii="Calibri" w:hAnsi="Calibri" w:cs="Arial"/>
                <w:sz w:val="16"/>
                <w:szCs w:val="16"/>
              </w:rPr>
              <w:t>.</w:t>
            </w:r>
            <w:r w:rsidR="005F50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1C21C8">
              <w:rPr>
                <w:rFonts w:ascii="Calibri" w:hAnsi="Calibri" w:cs="Arial"/>
                <w:sz w:val="16"/>
                <w:szCs w:val="16"/>
              </w:rPr>
              <w:t xml:space="preserve">Para los estudiantes que </w:t>
            </w:r>
            <w:r w:rsidRPr="000D7A79">
              <w:rPr>
                <w:rFonts w:ascii="Calibri" w:hAnsi="Calibri" w:cs="Arial"/>
                <w:sz w:val="16"/>
                <w:szCs w:val="16"/>
              </w:rPr>
              <w:t>reali</w:t>
            </w:r>
            <w:r w:rsidR="001C21C8">
              <w:rPr>
                <w:rFonts w:ascii="Calibri" w:hAnsi="Calibri" w:cs="Arial"/>
                <w:sz w:val="16"/>
                <w:szCs w:val="16"/>
              </w:rPr>
              <w:t xml:space="preserve">cen </w:t>
            </w:r>
            <w:r w:rsidR="00057583">
              <w:rPr>
                <w:rFonts w:ascii="Calibri" w:hAnsi="Calibri" w:cs="Arial"/>
                <w:sz w:val="16"/>
                <w:szCs w:val="16"/>
              </w:rPr>
              <w:t xml:space="preserve">el primer semestre </w:t>
            </w:r>
            <w:r w:rsidRPr="000D7A79">
              <w:rPr>
                <w:rFonts w:ascii="Calibri" w:hAnsi="Calibri" w:cs="Arial"/>
                <w:sz w:val="16"/>
                <w:szCs w:val="16"/>
              </w:rPr>
              <w:t xml:space="preserve">en jornada nocturna en la </w:t>
            </w:r>
            <w:r w:rsidR="00641AA4" w:rsidRPr="000D7A79">
              <w:rPr>
                <w:rFonts w:ascii="Calibri" w:hAnsi="Calibri" w:cs="Arial"/>
                <w:sz w:val="16"/>
                <w:szCs w:val="16"/>
              </w:rPr>
              <w:t>Universidad Latina</w:t>
            </w:r>
            <w:r w:rsidR="00E71B01" w:rsidRPr="000D7A79">
              <w:rPr>
                <w:rFonts w:ascii="Calibri" w:hAnsi="Calibri" w:cs="Arial"/>
                <w:sz w:val="16"/>
                <w:szCs w:val="16"/>
              </w:rPr>
              <w:t xml:space="preserve"> de Panamá</w:t>
            </w:r>
            <w:r w:rsidR="00DD1F0B">
              <w:rPr>
                <w:rFonts w:ascii="Calibri" w:hAnsi="Calibri" w:cs="Arial"/>
                <w:sz w:val="16"/>
                <w:szCs w:val="16"/>
              </w:rPr>
              <w:t>.</w:t>
            </w:r>
          </w:p>
        </w:tc>
      </w:tr>
      <w:tr w:rsidR="00795664" w:rsidRPr="00266C9F" w:rsidTr="00891AE4">
        <w:trPr>
          <w:trHeight w:val="294"/>
          <w:jc w:val="center"/>
        </w:trPr>
        <w:tc>
          <w:tcPr>
            <w:tcW w:w="11099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795664" w:rsidRPr="00777A31" w:rsidRDefault="00FD6B6A" w:rsidP="00142ADF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777A31">
              <w:rPr>
                <w:rFonts w:ascii="Calibri" w:hAnsi="Calibri" w:cs="Arial"/>
                <w:b/>
                <w:sz w:val="16"/>
                <w:szCs w:val="16"/>
              </w:rPr>
              <w:t>DURACIÓN:</w:t>
            </w:r>
          </w:p>
          <w:p w:rsidR="00FD6B6A" w:rsidRPr="00777A31" w:rsidRDefault="00FD6B6A" w:rsidP="00142ADF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777A31">
              <w:rPr>
                <w:rFonts w:ascii="Calibri" w:hAnsi="Calibri" w:cs="Arial"/>
                <w:sz w:val="16"/>
                <w:szCs w:val="16"/>
              </w:rPr>
              <w:t>Un (1) año y se realiza de la siguiente manera:</w:t>
            </w:r>
          </w:p>
          <w:p w:rsidR="00FD6B6A" w:rsidRPr="00777A31" w:rsidRDefault="00FD6B6A" w:rsidP="009D33DD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777A31">
              <w:rPr>
                <w:rFonts w:ascii="Calibri" w:hAnsi="Calibri" w:cs="Arial"/>
                <w:sz w:val="16"/>
                <w:szCs w:val="16"/>
              </w:rPr>
              <w:t>Semestre I</w:t>
            </w:r>
            <w:r w:rsidR="00910ACA" w:rsidRPr="00777A31">
              <w:rPr>
                <w:rFonts w:ascii="Calibri" w:hAnsi="Calibri" w:cs="Arial"/>
                <w:sz w:val="16"/>
                <w:szCs w:val="16"/>
              </w:rPr>
              <w:t>,</w:t>
            </w:r>
            <w:r w:rsidR="004B482A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910ACA" w:rsidRPr="00777A31">
              <w:rPr>
                <w:rFonts w:ascii="Calibri" w:hAnsi="Calibri" w:cs="Arial"/>
                <w:sz w:val="16"/>
                <w:szCs w:val="16"/>
              </w:rPr>
              <w:t>201</w:t>
            </w:r>
            <w:r w:rsidR="00AD6BC9">
              <w:rPr>
                <w:rFonts w:ascii="Calibri" w:hAnsi="Calibri" w:cs="Arial"/>
                <w:sz w:val="16"/>
                <w:szCs w:val="16"/>
              </w:rPr>
              <w:t>6</w:t>
            </w:r>
            <w:r w:rsidRPr="00777A31">
              <w:rPr>
                <w:rFonts w:ascii="Calibri" w:hAnsi="Calibri" w:cs="Arial"/>
                <w:sz w:val="16"/>
                <w:szCs w:val="16"/>
              </w:rPr>
              <w:t>- Impartido en Panamá en una</w:t>
            </w:r>
            <w:r w:rsidR="000641A9" w:rsidRPr="00777A31">
              <w:rPr>
                <w:rFonts w:ascii="Calibri" w:hAnsi="Calibri" w:cs="Arial"/>
                <w:sz w:val="16"/>
                <w:szCs w:val="16"/>
              </w:rPr>
              <w:t xml:space="preserve"> de las universidades avaladas</w:t>
            </w:r>
            <w:r w:rsidR="00B752BC" w:rsidRPr="00777A31">
              <w:rPr>
                <w:rFonts w:ascii="Calibri" w:hAnsi="Calibri" w:cs="Arial"/>
                <w:sz w:val="16"/>
                <w:szCs w:val="16"/>
              </w:rPr>
              <w:t xml:space="preserve"> por el </w:t>
            </w:r>
            <w:r w:rsidR="003502E4" w:rsidRPr="00777A31">
              <w:rPr>
                <w:rFonts w:ascii="Calibri" w:hAnsi="Calibri" w:cs="Arial"/>
                <w:sz w:val="16"/>
                <w:szCs w:val="16"/>
              </w:rPr>
              <w:t xml:space="preserve">Georgia </w:t>
            </w:r>
            <w:r w:rsidR="0084147D" w:rsidRPr="00777A31">
              <w:rPr>
                <w:rFonts w:ascii="Calibri" w:hAnsi="Calibri" w:cs="Arial"/>
                <w:sz w:val="16"/>
                <w:szCs w:val="16"/>
              </w:rPr>
              <w:t xml:space="preserve">Institute of </w:t>
            </w:r>
            <w:r w:rsidR="003502E4" w:rsidRPr="00777A31">
              <w:rPr>
                <w:rFonts w:ascii="Calibri" w:hAnsi="Calibri" w:cs="Arial"/>
                <w:sz w:val="16"/>
                <w:szCs w:val="16"/>
              </w:rPr>
              <w:t>Tech</w:t>
            </w:r>
            <w:r w:rsidR="0084147D" w:rsidRPr="00777A31">
              <w:rPr>
                <w:rFonts w:ascii="Calibri" w:hAnsi="Calibri" w:cs="Arial"/>
                <w:sz w:val="16"/>
                <w:szCs w:val="16"/>
              </w:rPr>
              <w:t>nology</w:t>
            </w:r>
            <w:r w:rsidR="004B482A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0641A9" w:rsidRPr="00777A31">
              <w:rPr>
                <w:rFonts w:ascii="Calibri" w:hAnsi="Calibri" w:cs="Arial"/>
                <w:sz w:val="16"/>
                <w:szCs w:val="16"/>
              </w:rPr>
              <w:t>(</w:t>
            </w:r>
            <w:r w:rsidRPr="00777A31">
              <w:rPr>
                <w:rFonts w:ascii="Calibri" w:hAnsi="Calibri"/>
                <w:sz w:val="16"/>
              </w:rPr>
              <w:t>Universidad Tecnológica de Panamá</w:t>
            </w:r>
            <w:r w:rsidR="000641A9" w:rsidRPr="00777A31">
              <w:rPr>
                <w:rFonts w:ascii="Calibri" w:hAnsi="Calibri" w:cs="Arial"/>
                <w:sz w:val="16"/>
                <w:szCs w:val="16"/>
              </w:rPr>
              <w:t xml:space="preserve"> y </w:t>
            </w:r>
            <w:r w:rsidR="000641A9" w:rsidRPr="00777A31">
              <w:rPr>
                <w:rFonts w:ascii="Calibri" w:hAnsi="Calibri"/>
                <w:sz w:val="16"/>
              </w:rPr>
              <w:t>Universidad Latina de Panamá</w:t>
            </w:r>
            <w:r w:rsidRPr="00777A31">
              <w:rPr>
                <w:rFonts w:ascii="Calibri" w:hAnsi="Calibri" w:cs="Arial"/>
                <w:sz w:val="16"/>
                <w:szCs w:val="16"/>
              </w:rPr>
              <w:t>).</w:t>
            </w:r>
          </w:p>
          <w:p w:rsidR="00E90A5E" w:rsidRPr="00777A31" w:rsidRDefault="00FD6B6A" w:rsidP="009D33DD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777A31">
              <w:rPr>
                <w:rFonts w:ascii="Calibri" w:hAnsi="Calibri" w:cs="Arial"/>
                <w:sz w:val="16"/>
                <w:szCs w:val="16"/>
              </w:rPr>
              <w:t>Semestre II</w:t>
            </w:r>
            <w:r w:rsidR="00777A31" w:rsidRPr="00777A31">
              <w:rPr>
                <w:rFonts w:ascii="Calibri" w:hAnsi="Calibri" w:cs="Arial"/>
                <w:sz w:val="16"/>
                <w:szCs w:val="16"/>
              </w:rPr>
              <w:t>, enero 201</w:t>
            </w:r>
            <w:r w:rsidR="00AD6BC9">
              <w:rPr>
                <w:rFonts w:ascii="Calibri" w:hAnsi="Calibri" w:cs="Arial"/>
                <w:sz w:val="16"/>
                <w:szCs w:val="16"/>
              </w:rPr>
              <w:t>7</w:t>
            </w:r>
            <w:r w:rsidRPr="00777A31">
              <w:rPr>
                <w:rFonts w:ascii="Calibri" w:hAnsi="Calibri" w:cs="Arial"/>
                <w:sz w:val="16"/>
                <w:szCs w:val="16"/>
              </w:rPr>
              <w:t xml:space="preserve"> - Impartido en el campus de Georgia </w:t>
            </w:r>
            <w:r w:rsidR="0084147D" w:rsidRPr="00777A31">
              <w:rPr>
                <w:rFonts w:ascii="Calibri" w:hAnsi="Calibri" w:cs="Arial"/>
                <w:sz w:val="16"/>
                <w:szCs w:val="16"/>
              </w:rPr>
              <w:t xml:space="preserve">Institute of </w:t>
            </w:r>
            <w:r w:rsidRPr="00777A31">
              <w:rPr>
                <w:rFonts w:ascii="Calibri" w:hAnsi="Calibri" w:cs="Arial"/>
                <w:sz w:val="16"/>
                <w:szCs w:val="16"/>
              </w:rPr>
              <w:t>Tech</w:t>
            </w:r>
            <w:r w:rsidR="0084147D" w:rsidRPr="00777A31">
              <w:rPr>
                <w:rFonts w:ascii="Calibri" w:hAnsi="Calibri" w:cs="Arial"/>
                <w:sz w:val="16"/>
                <w:szCs w:val="16"/>
              </w:rPr>
              <w:t>nology</w:t>
            </w:r>
            <w:r w:rsidRPr="00777A31">
              <w:rPr>
                <w:rFonts w:ascii="Calibri" w:hAnsi="Calibri" w:cs="Arial"/>
                <w:sz w:val="16"/>
                <w:szCs w:val="16"/>
              </w:rPr>
              <w:t xml:space="preserve"> en Atlanta</w:t>
            </w:r>
            <w:r w:rsidR="000641A9" w:rsidRPr="00777A31">
              <w:rPr>
                <w:rFonts w:ascii="Calibri" w:hAnsi="Calibri" w:cs="Arial"/>
                <w:sz w:val="16"/>
                <w:szCs w:val="16"/>
              </w:rPr>
              <w:t>, Estados Unidos</w:t>
            </w:r>
            <w:r w:rsidRPr="00777A31">
              <w:rPr>
                <w:rFonts w:ascii="Calibri" w:hAnsi="Calibri" w:cs="Arial"/>
                <w:sz w:val="16"/>
                <w:szCs w:val="16"/>
              </w:rPr>
              <w:t>.</w:t>
            </w:r>
          </w:p>
          <w:p w:rsidR="00FD6B6A" w:rsidRPr="00777A31" w:rsidRDefault="00FD6B6A" w:rsidP="009D33DD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rPr>
                <w:rFonts w:ascii="Calibri" w:hAnsi="Calibri"/>
                <w:sz w:val="16"/>
              </w:rPr>
            </w:pPr>
            <w:r w:rsidRPr="00777A31">
              <w:rPr>
                <w:rFonts w:ascii="Calibri" w:hAnsi="Calibri" w:cs="Arial"/>
                <w:sz w:val="16"/>
                <w:szCs w:val="16"/>
              </w:rPr>
              <w:t>Semestre III</w:t>
            </w:r>
            <w:r w:rsidR="00910ACA" w:rsidRPr="00777A31">
              <w:rPr>
                <w:rFonts w:ascii="Calibri" w:hAnsi="Calibri" w:cs="Arial"/>
                <w:sz w:val="16"/>
                <w:szCs w:val="16"/>
              </w:rPr>
              <w:t>, mayo 201</w:t>
            </w:r>
            <w:r w:rsidR="00AD6BC9">
              <w:rPr>
                <w:rFonts w:ascii="Calibri" w:hAnsi="Calibri" w:cs="Arial"/>
                <w:sz w:val="16"/>
                <w:szCs w:val="16"/>
              </w:rPr>
              <w:t>7</w:t>
            </w:r>
            <w:r w:rsidRPr="00777A31">
              <w:rPr>
                <w:rFonts w:ascii="Calibri" w:hAnsi="Calibri" w:cs="Arial"/>
                <w:sz w:val="16"/>
                <w:szCs w:val="16"/>
              </w:rPr>
              <w:t xml:space="preserve"> - Realización del proyecto final en el Centro de Innovación e Investigación Logística Georgia Tech</w:t>
            </w:r>
            <w:r w:rsidR="002C5790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0641A9" w:rsidRPr="00777A31">
              <w:rPr>
                <w:rFonts w:ascii="Calibri" w:hAnsi="Calibri" w:cs="Arial"/>
                <w:sz w:val="16"/>
                <w:szCs w:val="16"/>
              </w:rPr>
              <w:t xml:space="preserve">en </w:t>
            </w:r>
            <w:r w:rsidRPr="00777A31">
              <w:rPr>
                <w:rFonts w:ascii="Calibri" w:hAnsi="Calibri" w:cs="Arial"/>
                <w:sz w:val="16"/>
                <w:szCs w:val="16"/>
              </w:rPr>
              <w:t>Panamá.</w:t>
            </w:r>
          </w:p>
          <w:p w:rsidR="00582615" w:rsidRPr="00D06EDA" w:rsidRDefault="00582615" w:rsidP="00582615">
            <w:pPr>
              <w:spacing w:before="120"/>
              <w:jc w:val="both"/>
              <w:rPr>
                <w:rFonts w:ascii="Calibri" w:hAnsi="Calibri" w:cs="Calibri"/>
                <w:b/>
                <w:sz w:val="17"/>
                <w:szCs w:val="17"/>
              </w:rPr>
            </w:pPr>
            <w:r w:rsidRPr="00D06EDA">
              <w:rPr>
                <w:rFonts w:ascii="Calibri" w:hAnsi="Calibri" w:cs="Calibri"/>
                <w:b/>
                <w:sz w:val="17"/>
                <w:szCs w:val="17"/>
              </w:rPr>
              <w:t xml:space="preserve">MONTOS: Financiamiento de hasta B/. 60,000.00 por el período de duración de la maestría. La beca es </w:t>
            </w:r>
            <w:r w:rsidR="001C21C8">
              <w:rPr>
                <w:rFonts w:ascii="Calibri" w:hAnsi="Calibri" w:cs="Calibri"/>
                <w:b/>
                <w:sz w:val="17"/>
                <w:szCs w:val="17"/>
              </w:rPr>
              <w:t xml:space="preserve">de </w:t>
            </w:r>
            <w:r w:rsidRPr="00D06EDA">
              <w:rPr>
                <w:rFonts w:ascii="Calibri" w:hAnsi="Calibri" w:cs="Calibri"/>
                <w:b/>
                <w:sz w:val="17"/>
                <w:szCs w:val="17"/>
              </w:rPr>
              <w:t>hasta un 100% del costo en la Categoría A; y parcial para la categoría</w:t>
            </w:r>
            <w:r w:rsidR="006F25D4" w:rsidRPr="00D06EDA">
              <w:rPr>
                <w:rFonts w:ascii="Calibri" w:hAnsi="Calibri" w:cs="Calibri"/>
                <w:b/>
                <w:sz w:val="17"/>
                <w:szCs w:val="17"/>
              </w:rPr>
              <w:t xml:space="preserve"> B</w:t>
            </w:r>
            <w:r w:rsidR="00D12A08" w:rsidRPr="00D06EDA">
              <w:rPr>
                <w:rFonts w:ascii="Calibri" w:hAnsi="Calibri" w:cs="Calibri"/>
                <w:b/>
                <w:sz w:val="17"/>
                <w:szCs w:val="17"/>
              </w:rPr>
              <w:t xml:space="preserve">. Los montos del </w:t>
            </w:r>
            <w:r w:rsidR="00D12A08" w:rsidRPr="00D06EDA">
              <w:rPr>
                <w:rFonts w:ascii="Calibri" w:hAnsi="Calibri" w:cs="Arial"/>
                <w:b/>
                <w:sz w:val="16"/>
                <w:szCs w:val="16"/>
              </w:rPr>
              <w:t>financiamiento otorgado por la SENACYT estarán sujeto</w:t>
            </w:r>
            <w:r w:rsidR="0042761F" w:rsidRPr="00D06EDA">
              <w:rPr>
                <w:rFonts w:ascii="Calibri" w:hAnsi="Calibri" w:cs="Arial"/>
                <w:b/>
                <w:sz w:val="16"/>
                <w:szCs w:val="16"/>
              </w:rPr>
              <w:t>s</w:t>
            </w:r>
            <w:r w:rsidR="00D12A08" w:rsidRPr="00D06EDA">
              <w:rPr>
                <w:rFonts w:ascii="Calibri" w:hAnsi="Calibri" w:cs="Arial"/>
                <w:b/>
                <w:sz w:val="16"/>
                <w:szCs w:val="16"/>
              </w:rPr>
              <w:t xml:space="preserve"> a disponibilidad presupuestaria.</w:t>
            </w:r>
          </w:p>
          <w:p w:rsidR="00582615" w:rsidRDefault="00582615" w:rsidP="00795EC0">
            <w:pPr>
              <w:spacing w:line="276" w:lineRule="auto"/>
              <w:jc w:val="both"/>
              <w:rPr>
                <w:rFonts w:ascii="Calibri" w:hAnsi="Calibri" w:cs="Calibri"/>
                <w:b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sz w:val="17"/>
                <w:szCs w:val="17"/>
              </w:rPr>
              <w:t xml:space="preserve"> Para hacer efectiva la beca será necesario contar con dos codeudores con una </w:t>
            </w:r>
            <w:r w:rsidR="00795EC0">
              <w:rPr>
                <w:rFonts w:ascii="Calibri" w:hAnsi="Calibri" w:cs="Calibri"/>
                <w:b/>
                <w:sz w:val="17"/>
                <w:szCs w:val="17"/>
              </w:rPr>
              <w:t xml:space="preserve">capacidad </w:t>
            </w:r>
            <w:r>
              <w:rPr>
                <w:rFonts w:ascii="Calibri" w:hAnsi="Calibri" w:cs="Calibri"/>
                <w:b/>
                <w:sz w:val="17"/>
                <w:szCs w:val="17"/>
              </w:rPr>
              <w:t xml:space="preserve">de </w:t>
            </w:r>
            <w:r w:rsidRPr="00ED1A68">
              <w:rPr>
                <w:rFonts w:ascii="Calibri" w:hAnsi="Calibri" w:cs="Calibri"/>
                <w:b/>
                <w:sz w:val="17"/>
                <w:szCs w:val="17"/>
              </w:rPr>
              <w:t>crédito de</w:t>
            </w:r>
            <w:r w:rsidR="00795EC0">
              <w:rPr>
                <w:rFonts w:ascii="Calibri" w:hAnsi="Calibri" w:cs="Calibri"/>
                <w:b/>
                <w:sz w:val="17"/>
                <w:szCs w:val="17"/>
              </w:rPr>
              <w:t>sde</w:t>
            </w:r>
            <w:r w:rsidRPr="00ED1A68">
              <w:rPr>
                <w:rFonts w:ascii="Calibri" w:hAnsi="Calibri" w:cs="Calibri"/>
                <w:b/>
                <w:sz w:val="17"/>
                <w:szCs w:val="17"/>
              </w:rPr>
              <w:t xml:space="preserve"> B/</w:t>
            </w:r>
            <w:r w:rsidR="0042761F">
              <w:rPr>
                <w:rFonts w:ascii="Calibri" w:hAnsi="Calibri" w:cs="Calibri"/>
                <w:b/>
                <w:sz w:val="17"/>
                <w:szCs w:val="17"/>
              </w:rPr>
              <w:t>.</w:t>
            </w:r>
            <w:r w:rsidRPr="00ED1A68">
              <w:rPr>
                <w:rFonts w:ascii="Calibri" w:hAnsi="Calibri" w:cs="Calibri"/>
                <w:b/>
                <w:sz w:val="17"/>
                <w:szCs w:val="17"/>
              </w:rPr>
              <w:t xml:space="preserve"> 150.00</w:t>
            </w:r>
            <w:r w:rsidR="00795EC0">
              <w:rPr>
                <w:rFonts w:ascii="Calibri" w:hAnsi="Calibri" w:cs="Calibri"/>
                <w:b/>
                <w:sz w:val="17"/>
                <w:szCs w:val="17"/>
              </w:rPr>
              <w:t xml:space="preserve"> mensuales</w:t>
            </w:r>
            <w:r w:rsidRPr="00ED1A68">
              <w:rPr>
                <w:rFonts w:ascii="Calibri" w:hAnsi="Calibri" w:cs="Calibri"/>
                <w:b/>
                <w:sz w:val="17"/>
                <w:szCs w:val="17"/>
              </w:rPr>
              <w:t>.</w:t>
            </w:r>
          </w:p>
          <w:p w:rsidR="008D664F" w:rsidRPr="004B482A" w:rsidRDefault="008D664F" w:rsidP="004B482A">
            <w:pPr>
              <w:jc w:val="both"/>
              <w:rPr>
                <w:rFonts w:ascii="Calibri" w:hAnsi="Calibri"/>
                <w:i/>
                <w:sz w:val="16"/>
                <w:u w:val="single"/>
              </w:rPr>
            </w:pPr>
            <w:r w:rsidRPr="004B482A" w:rsidDel="001C21C8">
              <w:rPr>
                <w:rFonts w:ascii="Calibri" w:hAnsi="Calibri" w:cs="Calibri"/>
                <w:b/>
                <w:i/>
                <w:sz w:val="17"/>
                <w:szCs w:val="17"/>
                <w:u w:val="single"/>
              </w:rPr>
              <w:t xml:space="preserve">De no </w:t>
            </w:r>
            <w:r w:rsidR="00AC6A55" w:rsidRPr="004B482A" w:rsidDel="001C21C8">
              <w:rPr>
                <w:rFonts w:ascii="Calibri" w:hAnsi="Calibri" w:cs="Calibri"/>
                <w:b/>
                <w:i/>
                <w:sz w:val="17"/>
                <w:szCs w:val="17"/>
                <w:u w:val="single"/>
              </w:rPr>
              <w:t>ser aceptado por</w:t>
            </w:r>
            <w:r w:rsidRPr="004B482A" w:rsidDel="001C21C8">
              <w:rPr>
                <w:rFonts w:ascii="Calibri" w:hAnsi="Calibri" w:cs="Calibri"/>
                <w:b/>
                <w:i/>
                <w:sz w:val="17"/>
                <w:szCs w:val="17"/>
                <w:u w:val="single"/>
              </w:rPr>
              <w:t xml:space="preserve"> Georgia Institute of Technology</w:t>
            </w:r>
            <w:r w:rsidR="005F507D" w:rsidRPr="004B482A" w:rsidDel="001C21C8">
              <w:rPr>
                <w:rFonts w:ascii="Calibri" w:hAnsi="Calibri" w:cs="Calibri"/>
                <w:b/>
                <w:i/>
                <w:sz w:val="17"/>
                <w:szCs w:val="17"/>
                <w:u w:val="single"/>
              </w:rPr>
              <w:t xml:space="preserve"> </w:t>
            </w:r>
            <w:r w:rsidR="00AC6A55" w:rsidRPr="004B482A" w:rsidDel="001C21C8">
              <w:rPr>
                <w:rFonts w:ascii="Calibri" w:hAnsi="Calibri" w:cs="Calibri"/>
                <w:b/>
                <w:i/>
                <w:sz w:val="17"/>
                <w:szCs w:val="17"/>
                <w:u w:val="single"/>
              </w:rPr>
              <w:t>para continuar el programa dual al Semestre II en enero de 201</w:t>
            </w:r>
            <w:r w:rsidR="004B482A" w:rsidDel="001C21C8">
              <w:rPr>
                <w:rFonts w:ascii="Calibri" w:hAnsi="Calibri" w:cs="Calibri"/>
                <w:b/>
                <w:i/>
                <w:sz w:val="17"/>
                <w:szCs w:val="17"/>
                <w:u w:val="single"/>
              </w:rPr>
              <w:t>6</w:t>
            </w:r>
            <w:r w:rsidR="00AC6A55" w:rsidRPr="004B482A" w:rsidDel="001C21C8">
              <w:rPr>
                <w:rFonts w:ascii="Calibri" w:hAnsi="Calibri" w:cs="Calibri"/>
                <w:b/>
                <w:i/>
                <w:sz w:val="17"/>
                <w:szCs w:val="17"/>
                <w:u w:val="single"/>
              </w:rPr>
              <w:t xml:space="preserve">, </w:t>
            </w:r>
            <w:r w:rsidRPr="004B482A" w:rsidDel="001C21C8">
              <w:rPr>
                <w:rFonts w:ascii="Calibri" w:hAnsi="Calibri" w:cs="Calibri"/>
                <w:b/>
                <w:i/>
                <w:sz w:val="17"/>
                <w:szCs w:val="17"/>
                <w:u w:val="single"/>
              </w:rPr>
              <w:t>el monto de la beca desembolsado a la fecha se le convertirá en préstamo según lo establecido en el Reglamento de Becas IFARHU-SENACYT.</w:t>
            </w:r>
          </w:p>
        </w:tc>
      </w:tr>
      <w:tr w:rsidR="00FD6B6A" w:rsidRPr="00266C9F" w:rsidTr="00891AE4">
        <w:trPr>
          <w:trHeight w:val="161"/>
          <w:jc w:val="center"/>
        </w:trPr>
        <w:tc>
          <w:tcPr>
            <w:tcW w:w="11099" w:type="dxa"/>
            <w:gridSpan w:val="2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FD6B6A" w:rsidRPr="000D7A79" w:rsidRDefault="00FD6B6A" w:rsidP="00142ADF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</w:tr>
      <w:tr w:rsidR="00795664" w:rsidRPr="00266C9F" w:rsidTr="00891AE4">
        <w:trPr>
          <w:trHeight w:val="2223"/>
          <w:jc w:val="center"/>
        </w:trPr>
        <w:tc>
          <w:tcPr>
            <w:tcW w:w="5549" w:type="dxa"/>
            <w:tcBorders>
              <w:top w:val="nil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795664" w:rsidRPr="00C67FC6" w:rsidRDefault="001C21C8" w:rsidP="00FD6B6A">
            <w:p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 xml:space="preserve">Rubros cubiertos para </w:t>
            </w:r>
            <w:r w:rsidR="00795664" w:rsidRPr="00C67FC6">
              <w:rPr>
                <w:rFonts w:ascii="Calibri" w:hAnsi="Calibri" w:cs="Arial"/>
                <w:b/>
                <w:sz w:val="16"/>
                <w:szCs w:val="16"/>
              </w:rPr>
              <w:t xml:space="preserve">Categoría A </w:t>
            </w:r>
            <w:r w:rsidR="00891AE4" w:rsidRPr="00C67FC6">
              <w:rPr>
                <w:rFonts w:ascii="Calibri" w:hAnsi="Calibri" w:cs="Arial"/>
                <w:b/>
                <w:sz w:val="16"/>
                <w:szCs w:val="16"/>
              </w:rPr>
              <w:t xml:space="preserve">: </w:t>
            </w:r>
            <w:r w:rsidR="00057583">
              <w:rPr>
                <w:rFonts w:ascii="Calibri" w:hAnsi="Calibri" w:cs="Arial"/>
                <w:b/>
                <w:sz w:val="16"/>
                <w:szCs w:val="16"/>
              </w:rPr>
              <w:t xml:space="preserve">Beca </w:t>
            </w:r>
            <w:r w:rsidR="00891AE4" w:rsidRPr="00C67FC6">
              <w:rPr>
                <w:rFonts w:ascii="Calibri" w:hAnsi="Calibri" w:cs="Arial"/>
                <w:b/>
                <w:sz w:val="16"/>
                <w:szCs w:val="16"/>
              </w:rPr>
              <w:t>C</w:t>
            </w:r>
            <w:r w:rsidR="00B00766" w:rsidRPr="00D06EDA">
              <w:rPr>
                <w:rFonts w:ascii="Calibri" w:hAnsi="Calibri" w:cs="Arial"/>
                <w:b/>
                <w:sz w:val="16"/>
                <w:szCs w:val="16"/>
              </w:rPr>
              <w:t>omplet</w:t>
            </w:r>
            <w:r w:rsidR="00057583">
              <w:rPr>
                <w:rFonts w:ascii="Calibri" w:hAnsi="Calibri" w:cs="Arial"/>
                <w:b/>
                <w:sz w:val="16"/>
                <w:szCs w:val="16"/>
              </w:rPr>
              <w:t>a</w:t>
            </w:r>
          </w:p>
          <w:p w:rsidR="00E90A5E" w:rsidRPr="00C67FC6" w:rsidRDefault="00E90A5E" w:rsidP="009D33DD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67FC6">
              <w:rPr>
                <w:rFonts w:ascii="Calibri" w:hAnsi="Calibri" w:cs="Arial"/>
                <w:sz w:val="16"/>
                <w:szCs w:val="16"/>
              </w:rPr>
              <w:t>100% del costo de matrícula</w:t>
            </w:r>
            <w:r w:rsidR="00EF7DA4" w:rsidRPr="00C67FC6">
              <w:rPr>
                <w:rFonts w:ascii="Calibri" w:hAnsi="Calibri" w:cs="Arial"/>
                <w:sz w:val="16"/>
                <w:szCs w:val="16"/>
              </w:rPr>
              <w:t>, gastos</w:t>
            </w:r>
            <w:r w:rsidR="00057583">
              <w:rPr>
                <w:rFonts w:ascii="Calibri" w:hAnsi="Calibri" w:cs="Arial"/>
                <w:sz w:val="16"/>
                <w:szCs w:val="16"/>
              </w:rPr>
              <w:t xml:space="preserve"> conexos de matrícula y libros, </w:t>
            </w:r>
            <w:r w:rsidRPr="00C67FC6">
              <w:rPr>
                <w:rFonts w:ascii="Calibri" w:hAnsi="Calibri" w:cs="Arial"/>
                <w:sz w:val="16"/>
                <w:szCs w:val="16"/>
              </w:rPr>
              <w:t>durante</w:t>
            </w:r>
            <w:r w:rsidRPr="00C67FC6">
              <w:rPr>
                <w:rFonts w:ascii="Calibri" w:hAnsi="Calibri"/>
                <w:sz w:val="16"/>
              </w:rPr>
              <w:t xml:space="preserve"> el </w:t>
            </w:r>
            <w:r w:rsidRPr="00C67FC6">
              <w:rPr>
                <w:rFonts w:ascii="Calibri" w:hAnsi="Calibri" w:cs="Arial"/>
                <w:sz w:val="16"/>
                <w:szCs w:val="16"/>
              </w:rPr>
              <w:t>primer</w:t>
            </w:r>
            <w:r w:rsidRPr="00C67FC6">
              <w:rPr>
                <w:rFonts w:ascii="Calibri" w:hAnsi="Calibri"/>
                <w:sz w:val="16"/>
              </w:rPr>
              <w:t xml:space="preserve"> semestre de estudios en </w:t>
            </w:r>
            <w:r w:rsidRPr="00C67FC6">
              <w:rPr>
                <w:rFonts w:ascii="Calibri" w:hAnsi="Calibri" w:cs="Arial"/>
                <w:sz w:val="16"/>
                <w:szCs w:val="16"/>
              </w:rPr>
              <w:t>la Universidad Tecnológica de Panamá.</w:t>
            </w:r>
          </w:p>
          <w:p w:rsidR="00795664" w:rsidRPr="00C67FC6" w:rsidRDefault="00E90A5E" w:rsidP="009D33DD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alibri" w:hAnsi="Calibri"/>
                <w:sz w:val="16"/>
              </w:rPr>
            </w:pPr>
            <w:r w:rsidRPr="00C67FC6">
              <w:rPr>
                <w:rFonts w:ascii="Calibri" w:hAnsi="Calibri" w:cs="Arial"/>
                <w:sz w:val="16"/>
                <w:szCs w:val="16"/>
              </w:rPr>
              <w:t>Estipendio mensual de hasta B/.1,000.00 por dedicación a tiempo completo del</w:t>
            </w:r>
            <w:r w:rsidR="00EF7DA4" w:rsidRPr="00C67FC6">
              <w:rPr>
                <w:rFonts w:ascii="Calibri" w:hAnsi="Calibri" w:cs="Arial"/>
                <w:sz w:val="16"/>
                <w:szCs w:val="16"/>
              </w:rPr>
              <w:t xml:space="preserve"> programa durante </w:t>
            </w:r>
            <w:r w:rsidR="00EF7DA4" w:rsidRPr="00C67FC6">
              <w:rPr>
                <w:rFonts w:ascii="Calibri" w:hAnsi="Calibri"/>
                <w:sz w:val="16"/>
              </w:rPr>
              <w:t xml:space="preserve">el </w:t>
            </w:r>
            <w:r w:rsidR="00EF7DA4" w:rsidRPr="00C67FC6">
              <w:rPr>
                <w:rFonts w:ascii="Calibri" w:hAnsi="Calibri" w:cs="Arial"/>
                <w:sz w:val="16"/>
                <w:szCs w:val="16"/>
              </w:rPr>
              <w:t>primer y</w:t>
            </w:r>
            <w:r w:rsidR="000641A9" w:rsidRPr="00C67FC6">
              <w:rPr>
                <w:rFonts w:ascii="Calibri" w:hAnsi="Calibri"/>
                <w:sz w:val="16"/>
              </w:rPr>
              <w:t xml:space="preserve"> tercer semestre </w:t>
            </w:r>
            <w:r w:rsidR="000641A9" w:rsidRPr="00C67FC6">
              <w:rPr>
                <w:rFonts w:ascii="Calibri" w:hAnsi="Calibri" w:cs="Arial"/>
                <w:sz w:val="16"/>
                <w:szCs w:val="16"/>
              </w:rPr>
              <w:t>de la maestría (Panamá).</w:t>
            </w:r>
          </w:p>
          <w:p w:rsidR="00E90A5E" w:rsidRPr="00C67FC6" w:rsidRDefault="00E90A5E" w:rsidP="009D33DD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alibri" w:hAnsi="Calibri"/>
                <w:sz w:val="16"/>
              </w:rPr>
            </w:pPr>
            <w:r w:rsidRPr="00C67FC6">
              <w:rPr>
                <w:rFonts w:ascii="Calibri" w:hAnsi="Calibri" w:cs="Arial"/>
                <w:sz w:val="16"/>
                <w:szCs w:val="16"/>
              </w:rPr>
              <w:t>Hasta un 100% del costo</w:t>
            </w:r>
            <w:r w:rsidRPr="00C67FC6">
              <w:rPr>
                <w:rFonts w:ascii="Calibri" w:hAnsi="Calibri"/>
                <w:sz w:val="16"/>
              </w:rPr>
              <w:t xml:space="preserve"> de matrícula, libros, hospedaje, manutención, seguros y pasaje aéreo ida y vuelta durante el </w:t>
            </w:r>
            <w:r w:rsidRPr="00C67FC6">
              <w:rPr>
                <w:rFonts w:ascii="Calibri" w:hAnsi="Calibri" w:cs="Arial"/>
                <w:sz w:val="16"/>
                <w:szCs w:val="16"/>
              </w:rPr>
              <w:t xml:space="preserve">segundo </w:t>
            </w:r>
            <w:r w:rsidRPr="00C67FC6">
              <w:rPr>
                <w:rFonts w:ascii="Calibri" w:hAnsi="Calibri"/>
                <w:sz w:val="16"/>
              </w:rPr>
              <w:t xml:space="preserve">semestre de estudios </w:t>
            </w:r>
            <w:r w:rsidRPr="00C67FC6">
              <w:rPr>
                <w:rFonts w:ascii="Calibri" w:hAnsi="Calibri" w:cs="Arial"/>
                <w:sz w:val="16"/>
                <w:szCs w:val="16"/>
              </w:rPr>
              <w:t>(</w:t>
            </w:r>
            <w:r w:rsidRPr="00C67FC6">
              <w:rPr>
                <w:rFonts w:ascii="Calibri" w:hAnsi="Calibri"/>
                <w:sz w:val="16"/>
              </w:rPr>
              <w:t>Atlanta</w:t>
            </w:r>
            <w:r w:rsidR="000641A9" w:rsidRPr="00C67FC6">
              <w:rPr>
                <w:rFonts w:ascii="Calibri" w:hAnsi="Calibri" w:cs="Arial"/>
                <w:sz w:val="16"/>
                <w:szCs w:val="16"/>
              </w:rPr>
              <w:t>, Estados Unidos</w:t>
            </w:r>
            <w:r w:rsidRPr="00C67FC6">
              <w:rPr>
                <w:rFonts w:ascii="Calibri" w:hAnsi="Calibri" w:cs="Arial"/>
                <w:sz w:val="16"/>
                <w:szCs w:val="16"/>
              </w:rPr>
              <w:t>).</w:t>
            </w:r>
          </w:p>
          <w:p w:rsidR="00E90A5E" w:rsidRPr="00C67FC6" w:rsidRDefault="00E90A5E" w:rsidP="009D33DD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Calibri" w:hAnsi="Calibri"/>
                <w:sz w:val="16"/>
              </w:rPr>
            </w:pPr>
            <w:r w:rsidRPr="00C67FC6">
              <w:rPr>
                <w:rFonts w:ascii="Calibri" w:hAnsi="Calibri"/>
                <w:sz w:val="16"/>
              </w:rPr>
              <w:t xml:space="preserve">Matrícula durante el </w:t>
            </w:r>
            <w:r w:rsidRPr="00C67FC6">
              <w:rPr>
                <w:rFonts w:ascii="Calibri" w:hAnsi="Calibri" w:cs="Arial"/>
                <w:sz w:val="16"/>
                <w:szCs w:val="16"/>
              </w:rPr>
              <w:t xml:space="preserve">tercer </w:t>
            </w:r>
            <w:r w:rsidRPr="00C67FC6">
              <w:rPr>
                <w:rFonts w:ascii="Calibri" w:hAnsi="Calibri"/>
                <w:sz w:val="16"/>
              </w:rPr>
              <w:t>semestre de realización del proyecto final (Capstone Project</w:t>
            </w:r>
            <w:r w:rsidRPr="00C67FC6">
              <w:rPr>
                <w:rFonts w:ascii="Calibri" w:hAnsi="Calibri" w:cs="Arial"/>
                <w:sz w:val="16"/>
                <w:szCs w:val="16"/>
              </w:rPr>
              <w:t>)</w:t>
            </w:r>
            <w:r w:rsidR="000641A9" w:rsidRPr="00C67FC6">
              <w:rPr>
                <w:rFonts w:ascii="Calibri" w:hAnsi="Calibri" w:cs="Arial"/>
                <w:sz w:val="16"/>
                <w:szCs w:val="16"/>
              </w:rPr>
              <w:t xml:space="preserve"> en Panamá.</w:t>
            </w:r>
          </w:p>
        </w:tc>
        <w:tc>
          <w:tcPr>
            <w:tcW w:w="5549" w:type="dxa"/>
            <w:tcBorders>
              <w:top w:val="nil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795664" w:rsidRPr="00C67FC6" w:rsidRDefault="001C21C8" w:rsidP="00795664">
            <w:pPr>
              <w:jc w:val="both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b/>
                <w:sz w:val="16"/>
                <w:szCs w:val="16"/>
              </w:rPr>
              <w:t xml:space="preserve">Rubros cubiertos para </w:t>
            </w:r>
            <w:r w:rsidR="00795664" w:rsidRPr="00C67FC6">
              <w:rPr>
                <w:rFonts w:ascii="Calibri" w:hAnsi="Calibri" w:cs="Arial"/>
                <w:b/>
                <w:sz w:val="16"/>
                <w:szCs w:val="16"/>
              </w:rPr>
              <w:t>Categoría B</w:t>
            </w:r>
            <w:r w:rsidR="00B00766" w:rsidRPr="00C67FC6">
              <w:rPr>
                <w:rFonts w:ascii="Calibri" w:hAnsi="Calibri" w:cs="Arial"/>
                <w:sz w:val="16"/>
                <w:szCs w:val="16"/>
              </w:rPr>
              <w:t xml:space="preserve">: </w:t>
            </w:r>
            <w:r w:rsidR="00057583">
              <w:rPr>
                <w:rFonts w:ascii="Calibri" w:hAnsi="Calibri" w:cs="Arial"/>
                <w:b/>
                <w:sz w:val="16"/>
                <w:szCs w:val="16"/>
              </w:rPr>
              <w:t>Beca</w:t>
            </w:r>
            <w:r w:rsidR="00B00766" w:rsidRPr="00D06EDA">
              <w:rPr>
                <w:rFonts w:ascii="Calibri" w:hAnsi="Calibri" w:cs="Arial"/>
                <w:b/>
                <w:sz w:val="16"/>
                <w:szCs w:val="16"/>
              </w:rPr>
              <w:t xml:space="preserve"> Parcial</w:t>
            </w:r>
          </w:p>
          <w:p w:rsidR="00DD1F0B" w:rsidRDefault="00DD1F0B" w:rsidP="009D33DD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Hasta un 100% del costo del curso online de Georgia Tech durante el primer semestr</w:t>
            </w:r>
            <w:r w:rsidR="0006012C">
              <w:rPr>
                <w:rFonts w:ascii="Calibri" w:hAnsi="Calibri" w:cs="Arial"/>
                <w:sz w:val="16"/>
                <w:szCs w:val="16"/>
              </w:rPr>
              <w:t>e.</w:t>
            </w:r>
          </w:p>
          <w:p w:rsidR="00795664" w:rsidRPr="00C67FC6" w:rsidRDefault="00E90A5E" w:rsidP="009D33DD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C67FC6">
              <w:rPr>
                <w:rFonts w:ascii="Calibri" w:hAnsi="Calibri" w:cs="Arial"/>
                <w:sz w:val="16"/>
                <w:szCs w:val="16"/>
              </w:rPr>
              <w:t>H</w:t>
            </w:r>
            <w:r w:rsidR="00795664" w:rsidRPr="00C67FC6">
              <w:rPr>
                <w:rFonts w:ascii="Calibri" w:hAnsi="Calibri" w:cs="Arial"/>
                <w:sz w:val="16"/>
                <w:szCs w:val="16"/>
              </w:rPr>
              <w:t>asta un 100% del</w:t>
            </w:r>
            <w:r w:rsidR="00FD6B6A" w:rsidRPr="00C67FC6">
              <w:rPr>
                <w:rFonts w:ascii="Calibri" w:hAnsi="Calibri" w:cs="Arial"/>
                <w:sz w:val="16"/>
                <w:szCs w:val="16"/>
              </w:rPr>
              <w:t xml:space="preserve"> c</w:t>
            </w:r>
            <w:r w:rsidR="00795664" w:rsidRPr="00C67FC6">
              <w:rPr>
                <w:rFonts w:ascii="Calibri" w:hAnsi="Calibri" w:cs="Arial"/>
                <w:sz w:val="16"/>
                <w:szCs w:val="16"/>
              </w:rPr>
              <w:t xml:space="preserve">osto de matrícula, libros, hospedaje, manutención, seguros y pasaje aéreo ida y vuelta durante el </w:t>
            </w:r>
            <w:r w:rsidR="00FD6B6A" w:rsidRPr="00C67FC6">
              <w:rPr>
                <w:rFonts w:ascii="Calibri" w:hAnsi="Calibri" w:cs="Arial"/>
                <w:sz w:val="16"/>
                <w:szCs w:val="16"/>
              </w:rPr>
              <w:t xml:space="preserve">segundo </w:t>
            </w:r>
            <w:r w:rsidR="00795664" w:rsidRPr="00C67FC6">
              <w:rPr>
                <w:rFonts w:ascii="Calibri" w:hAnsi="Calibri" w:cs="Arial"/>
                <w:sz w:val="16"/>
                <w:szCs w:val="16"/>
              </w:rPr>
              <w:t>semestre de estudios</w:t>
            </w:r>
            <w:r w:rsidR="00FD6B6A" w:rsidRPr="00C67FC6">
              <w:rPr>
                <w:rFonts w:ascii="Calibri" w:hAnsi="Calibri" w:cs="Arial"/>
                <w:sz w:val="16"/>
                <w:szCs w:val="16"/>
              </w:rPr>
              <w:t xml:space="preserve"> (</w:t>
            </w:r>
            <w:r w:rsidR="00795664" w:rsidRPr="00C67FC6">
              <w:rPr>
                <w:rFonts w:ascii="Calibri" w:hAnsi="Calibri" w:cs="Arial"/>
                <w:sz w:val="16"/>
                <w:szCs w:val="16"/>
              </w:rPr>
              <w:t>Atlanta</w:t>
            </w:r>
            <w:r w:rsidR="000641A9" w:rsidRPr="00C67FC6">
              <w:rPr>
                <w:rFonts w:ascii="Calibri" w:hAnsi="Calibri" w:cs="Arial"/>
                <w:sz w:val="16"/>
                <w:szCs w:val="16"/>
              </w:rPr>
              <w:t>, Estados Unidos</w:t>
            </w:r>
            <w:r w:rsidR="00FD6B6A" w:rsidRPr="00C67FC6">
              <w:rPr>
                <w:rFonts w:ascii="Calibri" w:hAnsi="Calibri" w:cs="Arial"/>
                <w:sz w:val="16"/>
                <w:szCs w:val="16"/>
              </w:rPr>
              <w:t>)</w:t>
            </w:r>
            <w:r w:rsidR="00795664" w:rsidRPr="00C67FC6">
              <w:rPr>
                <w:rFonts w:ascii="Calibri" w:hAnsi="Calibri" w:cs="Arial"/>
                <w:sz w:val="16"/>
                <w:szCs w:val="16"/>
              </w:rPr>
              <w:t>.</w:t>
            </w:r>
          </w:p>
          <w:p w:rsidR="00891AE4" w:rsidRPr="00927903" w:rsidRDefault="00891AE4" w:rsidP="00795EC0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D06EDA">
              <w:rPr>
                <w:rFonts w:ascii="Calibri" w:hAnsi="Calibri" w:cs="Arial"/>
                <w:sz w:val="16"/>
                <w:szCs w:val="16"/>
              </w:rPr>
              <w:t>Estipendio mensual de hasta B/.1,000.00</w:t>
            </w:r>
            <w:r w:rsidR="00795EC0" w:rsidRPr="00C67FC6">
              <w:rPr>
                <w:rFonts w:ascii="Calibri" w:hAnsi="Calibri" w:cs="Arial"/>
                <w:sz w:val="16"/>
                <w:szCs w:val="16"/>
              </w:rPr>
              <w:t xml:space="preserve"> por dedicación a tiempo completo del programa durante </w:t>
            </w:r>
            <w:r w:rsidR="00795EC0" w:rsidRPr="00C67FC6">
              <w:rPr>
                <w:rFonts w:ascii="Calibri" w:hAnsi="Calibri"/>
                <w:sz w:val="16"/>
              </w:rPr>
              <w:t xml:space="preserve">el tercer semestre </w:t>
            </w:r>
            <w:r w:rsidR="00795EC0" w:rsidRPr="00C67FC6">
              <w:rPr>
                <w:rFonts w:ascii="Calibri" w:hAnsi="Calibri" w:cs="Arial"/>
                <w:sz w:val="16"/>
                <w:szCs w:val="16"/>
              </w:rPr>
              <w:t>de la maestría (Panamá).</w:t>
            </w:r>
          </w:p>
          <w:p w:rsidR="00927903" w:rsidRPr="00C67FC6" w:rsidRDefault="00927903" w:rsidP="0092790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  <w:r w:rsidRPr="00C67FC6">
              <w:rPr>
                <w:rFonts w:ascii="Calibri" w:hAnsi="Calibri" w:cs="Arial"/>
                <w:sz w:val="16"/>
                <w:szCs w:val="16"/>
              </w:rPr>
              <w:t>Matrícula durante el tercer semestre de realización del proyecto final (Capstone Project) en Panamá.</w:t>
            </w:r>
          </w:p>
          <w:p w:rsidR="00927903" w:rsidRPr="00C67FC6" w:rsidRDefault="00927903" w:rsidP="00927903">
            <w:pPr>
              <w:pStyle w:val="Prrafodelista"/>
              <w:ind w:left="360"/>
              <w:jc w:val="both"/>
              <w:rPr>
                <w:rFonts w:ascii="Calibri" w:hAnsi="Calibri" w:cs="Arial"/>
                <w:b/>
                <w:sz w:val="16"/>
                <w:szCs w:val="16"/>
              </w:rPr>
            </w:pPr>
          </w:p>
        </w:tc>
      </w:tr>
      <w:tr w:rsidR="006B097E" w:rsidRPr="00266C9F" w:rsidTr="00891AE4">
        <w:trPr>
          <w:trHeight w:val="274"/>
          <w:jc w:val="center"/>
        </w:trPr>
        <w:tc>
          <w:tcPr>
            <w:tcW w:w="1109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65F91" w:themeFill="accent1" w:themeFillShade="BF"/>
          </w:tcPr>
          <w:p w:rsidR="006B097E" w:rsidRPr="000D7A79" w:rsidRDefault="001C21C8" w:rsidP="001C21C8">
            <w:pPr>
              <w:widowControl w:val="0"/>
              <w:spacing w:before="120" w:after="120"/>
              <w:jc w:val="center"/>
              <w:rPr>
                <w:rFonts w:ascii="Calibri" w:hAnsi="Calibri"/>
                <w:sz w:val="16"/>
                <w:lang w:val="es-PA"/>
              </w:rPr>
            </w:pPr>
            <w:r>
              <w:rPr>
                <w:rFonts w:ascii="Calibri" w:hAnsi="Calibri"/>
                <w:b/>
                <w:color w:val="FFFFFF"/>
                <w:sz w:val="16"/>
              </w:rPr>
              <w:t>REQUISITOS</w:t>
            </w:r>
          </w:p>
        </w:tc>
      </w:tr>
      <w:tr w:rsidR="006B097E" w:rsidRPr="00266C9F" w:rsidTr="00891AE4">
        <w:trPr>
          <w:trHeight w:val="3181"/>
          <w:jc w:val="center"/>
        </w:trPr>
        <w:tc>
          <w:tcPr>
            <w:tcW w:w="11099" w:type="dxa"/>
            <w:gridSpan w:val="2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:rsidR="006B097E" w:rsidRPr="000D7A79" w:rsidRDefault="001C21C8" w:rsidP="006B097E">
            <w:pPr>
              <w:widowControl w:val="0"/>
              <w:spacing w:before="120"/>
              <w:jc w:val="both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REQUISITOS</w:t>
            </w:r>
            <w:r w:rsidR="006B097E" w:rsidRPr="000D7A79">
              <w:rPr>
                <w:rFonts w:ascii="Calibri" w:hAnsi="Calibri"/>
                <w:b/>
                <w:sz w:val="16"/>
              </w:rPr>
              <w:t xml:space="preserve">: </w:t>
            </w:r>
          </w:p>
          <w:p w:rsidR="00142ADF" w:rsidRPr="000D7A79" w:rsidRDefault="00934D88" w:rsidP="004F2D29">
            <w:pPr>
              <w:spacing w:before="20"/>
              <w:jc w:val="both"/>
              <w:rPr>
                <w:rFonts w:ascii="Calibri" w:hAnsi="Calibri"/>
                <w:sz w:val="16"/>
              </w:rPr>
            </w:pPr>
            <w:r w:rsidRPr="000D7A79">
              <w:rPr>
                <w:rFonts w:ascii="Calibri" w:hAnsi="Calibri"/>
                <w:sz w:val="16"/>
              </w:rPr>
              <w:t xml:space="preserve">Todos los candidatos deben </w:t>
            </w:r>
            <w:r w:rsidR="00142ADF" w:rsidRPr="000D7A79">
              <w:rPr>
                <w:rFonts w:ascii="Calibri" w:hAnsi="Calibri"/>
                <w:sz w:val="16"/>
              </w:rPr>
              <w:t>cumplir con los siguientes requisitos</w:t>
            </w:r>
            <w:r w:rsidR="0006012C">
              <w:rPr>
                <w:rFonts w:ascii="Calibri" w:hAnsi="Calibri"/>
                <w:sz w:val="16"/>
              </w:rPr>
              <w:t xml:space="preserve"> para aplicar a la beca</w:t>
            </w:r>
            <w:r w:rsidR="00142ADF" w:rsidRPr="000D7A79">
              <w:rPr>
                <w:rFonts w:ascii="Calibri" w:hAnsi="Calibri"/>
                <w:sz w:val="16"/>
              </w:rPr>
              <w:t>:</w:t>
            </w:r>
          </w:p>
          <w:p w:rsidR="00EF7DA4" w:rsidRPr="000D7A79" w:rsidRDefault="00674DBD" w:rsidP="000D71E5">
            <w:pPr>
              <w:pStyle w:val="Prrafodelista"/>
              <w:numPr>
                <w:ilvl w:val="0"/>
                <w:numId w:val="8"/>
              </w:numPr>
              <w:spacing w:before="20"/>
              <w:jc w:val="both"/>
              <w:rPr>
                <w:sz w:val="16"/>
                <w:szCs w:val="16"/>
              </w:rPr>
            </w:pPr>
            <w:r w:rsidRPr="000D7A79">
              <w:rPr>
                <w:rFonts w:ascii="Calibri" w:hAnsi="Calibri"/>
                <w:sz w:val="16"/>
              </w:rPr>
              <w:t>Ser panameño</w:t>
            </w:r>
            <w:r w:rsidR="00E71B01" w:rsidRPr="000D7A79">
              <w:rPr>
                <w:rFonts w:ascii="Calibri" w:hAnsi="Calibri"/>
                <w:sz w:val="16"/>
              </w:rPr>
              <w:t>(a</w:t>
            </w:r>
            <w:r w:rsidR="00E71B01" w:rsidRPr="000D7A79">
              <w:rPr>
                <w:rFonts w:ascii="Calibri" w:hAnsi="Calibri" w:cs="Arial"/>
                <w:sz w:val="16"/>
                <w:szCs w:val="16"/>
              </w:rPr>
              <w:t>)</w:t>
            </w:r>
            <w:r w:rsidR="000D71E5">
              <w:rPr>
                <w:rFonts w:ascii="Calibri" w:hAnsi="Calibri" w:cs="Arial"/>
                <w:sz w:val="16"/>
                <w:szCs w:val="16"/>
              </w:rPr>
              <w:t xml:space="preserve"> (presentar copia de cédula)</w:t>
            </w:r>
          </w:p>
          <w:p w:rsidR="00634494" w:rsidRPr="000D7A79" w:rsidRDefault="00634494" w:rsidP="000D71E5">
            <w:pPr>
              <w:pStyle w:val="Prrafodelista"/>
              <w:numPr>
                <w:ilvl w:val="0"/>
                <w:numId w:val="8"/>
              </w:numPr>
              <w:spacing w:before="20"/>
              <w:jc w:val="both"/>
              <w:rPr>
                <w:rFonts w:ascii="Calibri" w:hAnsi="Calibri"/>
                <w:sz w:val="16"/>
              </w:rPr>
            </w:pPr>
            <w:r w:rsidRPr="000D7A79">
              <w:rPr>
                <w:rFonts w:ascii="Calibri" w:hAnsi="Calibri"/>
                <w:sz w:val="16"/>
              </w:rPr>
              <w:t xml:space="preserve">Entregar formulario de solicitud </w:t>
            </w:r>
            <w:r w:rsidR="00E71B01" w:rsidRPr="000D7A79">
              <w:rPr>
                <w:rFonts w:ascii="Calibri" w:hAnsi="Calibri"/>
                <w:sz w:val="16"/>
              </w:rPr>
              <w:t xml:space="preserve">de beca </w:t>
            </w:r>
            <w:r w:rsidRPr="000D7A79">
              <w:rPr>
                <w:rFonts w:ascii="Calibri" w:hAnsi="Calibri"/>
                <w:sz w:val="16"/>
              </w:rPr>
              <w:t>completo</w:t>
            </w:r>
            <w:r w:rsidR="000D7A79" w:rsidRPr="000D7A79">
              <w:rPr>
                <w:rFonts w:ascii="Calibri" w:hAnsi="Calibri" w:cs="Arial"/>
                <w:sz w:val="16"/>
                <w:szCs w:val="16"/>
              </w:rPr>
              <w:t>.</w:t>
            </w:r>
          </w:p>
          <w:p w:rsidR="00EF7DA4" w:rsidRPr="00057583" w:rsidRDefault="004443EA" w:rsidP="000D71E5">
            <w:pPr>
              <w:pStyle w:val="Prrafodelista"/>
              <w:numPr>
                <w:ilvl w:val="0"/>
                <w:numId w:val="8"/>
              </w:numPr>
              <w:spacing w:before="20"/>
              <w:jc w:val="both"/>
              <w:rPr>
                <w:rFonts w:ascii="Calibri" w:hAnsi="Calibri"/>
                <w:sz w:val="16"/>
              </w:rPr>
            </w:pPr>
            <w:r w:rsidRPr="000D7A79">
              <w:rPr>
                <w:rFonts w:ascii="Calibri" w:hAnsi="Calibri"/>
                <w:sz w:val="16"/>
              </w:rPr>
              <w:t xml:space="preserve">Estar </w:t>
            </w:r>
            <w:r w:rsidR="005B3EDF">
              <w:rPr>
                <w:rFonts w:ascii="Calibri" w:hAnsi="Calibri"/>
                <w:sz w:val="16"/>
              </w:rPr>
              <w:t>P</w:t>
            </w:r>
            <w:r w:rsidRPr="000D7A79">
              <w:rPr>
                <w:rFonts w:ascii="Calibri" w:hAnsi="Calibri"/>
                <w:sz w:val="16"/>
              </w:rPr>
              <w:t xml:space="preserve">az y </w:t>
            </w:r>
            <w:r w:rsidR="005B3EDF">
              <w:rPr>
                <w:rFonts w:ascii="Calibri" w:hAnsi="Calibri"/>
                <w:sz w:val="16"/>
              </w:rPr>
              <w:t>Salvo en</w:t>
            </w:r>
            <w:r w:rsidRPr="000D7A79">
              <w:rPr>
                <w:rFonts w:ascii="Calibri" w:hAnsi="Calibri"/>
                <w:sz w:val="16"/>
              </w:rPr>
              <w:t xml:space="preserve"> SENACYT</w:t>
            </w:r>
            <w:r w:rsidR="000D7A79" w:rsidRPr="000D7A79">
              <w:rPr>
                <w:rFonts w:ascii="Calibri" w:hAnsi="Calibri" w:cs="Arial"/>
                <w:sz w:val="16"/>
                <w:szCs w:val="16"/>
              </w:rPr>
              <w:t>.</w:t>
            </w:r>
          </w:p>
          <w:p w:rsidR="00057583" w:rsidRPr="000D7A79" w:rsidRDefault="005B3EDF" w:rsidP="000D71E5">
            <w:pPr>
              <w:pStyle w:val="Prrafodelista"/>
              <w:numPr>
                <w:ilvl w:val="0"/>
                <w:numId w:val="8"/>
              </w:numPr>
              <w:spacing w:before="20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Estar P</w:t>
            </w:r>
            <w:r w:rsidR="00057583">
              <w:rPr>
                <w:rFonts w:ascii="Calibri" w:hAnsi="Calibri" w:cs="Arial"/>
                <w:sz w:val="16"/>
                <w:szCs w:val="16"/>
              </w:rPr>
              <w:t xml:space="preserve">az y </w:t>
            </w:r>
            <w:r>
              <w:rPr>
                <w:rFonts w:ascii="Calibri" w:hAnsi="Calibri" w:cs="Arial"/>
                <w:sz w:val="16"/>
                <w:szCs w:val="16"/>
              </w:rPr>
              <w:t>S</w:t>
            </w:r>
            <w:r w:rsidR="00057583">
              <w:rPr>
                <w:rFonts w:ascii="Calibri" w:hAnsi="Calibri" w:cs="Arial"/>
                <w:sz w:val="16"/>
                <w:szCs w:val="16"/>
              </w:rPr>
              <w:t>alvo con el IFARHU</w:t>
            </w:r>
          </w:p>
          <w:p w:rsidR="000D7A79" w:rsidRDefault="00B119A1" w:rsidP="000D71E5">
            <w:pPr>
              <w:pStyle w:val="Prrafodelista"/>
              <w:numPr>
                <w:ilvl w:val="0"/>
                <w:numId w:val="8"/>
              </w:numPr>
              <w:spacing w:before="20"/>
              <w:jc w:val="both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Declaración Jurada firmada por el aspirante que ha leído y aceptado el Reglamento de Becas</w:t>
            </w:r>
            <w:r w:rsidR="000D7A79" w:rsidRPr="000D7A79">
              <w:rPr>
                <w:rFonts w:ascii="Calibri" w:hAnsi="Calibri" w:cs="Arial"/>
                <w:sz w:val="16"/>
                <w:szCs w:val="16"/>
              </w:rPr>
              <w:t>.</w:t>
            </w:r>
          </w:p>
          <w:p w:rsidR="000D71E5" w:rsidRDefault="000D71E5" w:rsidP="000D71E5">
            <w:pPr>
              <w:pStyle w:val="Prrafodelista"/>
              <w:numPr>
                <w:ilvl w:val="0"/>
                <w:numId w:val="8"/>
              </w:numPr>
              <w:spacing w:before="20"/>
              <w:jc w:val="both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Presentar hoja de vida actualizada</w:t>
            </w:r>
          </w:p>
          <w:p w:rsidR="000D71E5" w:rsidRPr="000D7A79" w:rsidRDefault="000D71E5" w:rsidP="000D71E5">
            <w:pPr>
              <w:pStyle w:val="Prrafodelista"/>
              <w:numPr>
                <w:ilvl w:val="0"/>
                <w:numId w:val="8"/>
              </w:numPr>
              <w:spacing w:before="20"/>
              <w:jc w:val="both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Realizar un ensayo o carta de motivación para realizar sus estudios</w:t>
            </w:r>
            <w:r w:rsidR="005B3EDF">
              <w:rPr>
                <w:rFonts w:ascii="Calibri" w:hAnsi="Calibri" w:cs="Arial"/>
                <w:sz w:val="16"/>
                <w:szCs w:val="16"/>
              </w:rPr>
              <w:t xml:space="preserve"> (de 1 a 3 páginas)</w:t>
            </w:r>
            <w:r>
              <w:rPr>
                <w:rFonts w:ascii="Calibri" w:hAnsi="Calibri" w:cs="Arial"/>
                <w:sz w:val="16"/>
                <w:szCs w:val="16"/>
              </w:rPr>
              <w:t>.</w:t>
            </w:r>
          </w:p>
          <w:p w:rsidR="004443EA" w:rsidRPr="000D7A79" w:rsidRDefault="000D71E5" w:rsidP="000D71E5">
            <w:pPr>
              <w:pStyle w:val="Prrafodelista"/>
              <w:numPr>
                <w:ilvl w:val="0"/>
                <w:numId w:val="8"/>
              </w:numPr>
              <w:spacing w:before="20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C</w:t>
            </w:r>
            <w:r w:rsidR="00B17DAF" w:rsidRPr="000D7A79">
              <w:rPr>
                <w:rFonts w:ascii="Calibri" w:hAnsi="Calibri"/>
                <w:sz w:val="16"/>
              </w:rPr>
              <w:t>umplir con los requisitos</w:t>
            </w:r>
            <w:r w:rsidR="00E71B01" w:rsidRPr="000D7A79">
              <w:rPr>
                <w:rFonts w:ascii="Calibri" w:hAnsi="Calibri"/>
                <w:sz w:val="16"/>
              </w:rPr>
              <w:t xml:space="preserve"> de admisión </w:t>
            </w:r>
            <w:r w:rsidR="00B17DAF" w:rsidRPr="000D7A79">
              <w:rPr>
                <w:rFonts w:ascii="Calibri" w:hAnsi="Calibri"/>
                <w:sz w:val="16"/>
              </w:rPr>
              <w:t xml:space="preserve"> de</w:t>
            </w:r>
            <w:r w:rsidR="004443EA" w:rsidRPr="000D7A79">
              <w:rPr>
                <w:rFonts w:ascii="Calibri" w:hAnsi="Calibri"/>
                <w:sz w:val="16"/>
              </w:rPr>
              <w:t>l Programa en el Georgia Institute of Technology*</w:t>
            </w:r>
          </w:p>
          <w:p w:rsidR="00266C9F" w:rsidRPr="000D7A79" w:rsidRDefault="00674DBD" w:rsidP="000D71E5">
            <w:pPr>
              <w:numPr>
                <w:ilvl w:val="0"/>
                <w:numId w:val="8"/>
              </w:numPr>
              <w:spacing w:before="20"/>
              <w:jc w:val="both"/>
              <w:rPr>
                <w:rFonts w:ascii="Calibri" w:hAnsi="Calibri"/>
                <w:sz w:val="16"/>
              </w:rPr>
            </w:pPr>
            <w:r w:rsidRPr="000D7A79">
              <w:rPr>
                <w:rFonts w:ascii="Calibri" w:hAnsi="Calibri"/>
                <w:sz w:val="16"/>
              </w:rPr>
              <w:t>P</w:t>
            </w:r>
            <w:r w:rsidR="00934D88" w:rsidRPr="000D7A79">
              <w:rPr>
                <w:rFonts w:ascii="Calibri" w:hAnsi="Calibri"/>
                <w:sz w:val="16"/>
              </w:rPr>
              <w:t xml:space="preserve">oseer título universitario a nivel de </w:t>
            </w:r>
            <w:r w:rsidR="000D7A79" w:rsidRPr="000D7A79">
              <w:rPr>
                <w:rFonts w:ascii="Calibri" w:hAnsi="Calibri"/>
                <w:sz w:val="16"/>
              </w:rPr>
              <w:t>Licenciatura o Ingeniería</w:t>
            </w:r>
            <w:r w:rsidR="000D71E5">
              <w:rPr>
                <w:rFonts w:ascii="Calibri" w:hAnsi="Calibri" w:cs="Arial"/>
                <w:sz w:val="16"/>
                <w:szCs w:val="16"/>
              </w:rPr>
              <w:t>.  (Presentar diploma y créditos)</w:t>
            </w:r>
          </w:p>
          <w:p w:rsidR="00731D51" w:rsidRDefault="00731D51" w:rsidP="000D71E5">
            <w:pPr>
              <w:pStyle w:val="Prrafodelista"/>
              <w:numPr>
                <w:ilvl w:val="0"/>
                <w:numId w:val="8"/>
              </w:numPr>
              <w:spacing w:before="20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731D51">
              <w:rPr>
                <w:rFonts w:ascii="Calibri" w:hAnsi="Calibri" w:cs="Arial"/>
                <w:sz w:val="16"/>
                <w:szCs w:val="16"/>
              </w:rPr>
              <w:t>Presentar admisión al</w:t>
            </w:r>
            <w:r w:rsidRPr="00731D51">
              <w:rPr>
                <w:rFonts w:ascii="Calibri" w:hAnsi="Calibri"/>
                <w:sz w:val="16"/>
              </w:rPr>
              <w:t xml:space="preserve"> programa en una </w:t>
            </w:r>
            <w:r w:rsidRPr="00731D51">
              <w:rPr>
                <w:rFonts w:ascii="Calibri" w:hAnsi="Calibri" w:cs="Arial"/>
                <w:sz w:val="16"/>
                <w:szCs w:val="16"/>
              </w:rPr>
              <w:t>de las universidades</w:t>
            </w:r>
            <w:r w:rsidR="000641A9">
              <w:rPr>
                <w:rFonts w:ascii="Calibri" w:hAnsi="Calibri" w:cs="Arial"/>
                <w:sz w:val="16"/>
                <w:szCs w:val="16"/>
              </w:rPr>
              <w:t xml:space="preserve"> panameñas avaladas.</w:t>
            </w:r>
          </w:p>
          <w:p w:rsidR="000641A9" w:rsidRPr="0006012C" w:rsidRDefault="000641A9" w:rsidP="000D71E5">
            <w:pPr>
              <w:pStyle w:val="Prrafodelista"/>
              <w:numPr>
                <w:ilvl w:val="0"/>
                <w:numId w:val="8"/>
              </w:numPr>
              <w:spacing w:before="20"/>
              <w:jc w:val="both"/>
              <w:rPr>
                <w:rFonts w:ascii="Calibri" w:hAnsi="Calibri"/>
                <w:sz w:val="16"/>
              </w:rPr>
            </w:pPr>
            <w:r w:rsidRPr="0006012C">
              <w:rPr>
                <w:rFonts w:ascii="Calibri" w:hAnsi="Calibri" w:cs="Arial"/>
                <w:sz w:val="16"/>
                <w:szCs w:val="16"/>
              </w:rPr>
              <w:t xml:space="preserve">Carta de admisión </w:t>
            </w:r>
            <w:r w:rsidR="008D664F" w:rsidRPr="0006012C">
              <w:rPr>
                <w:rFonts w:ascii="Calibri" w:hAnsi="Calibri" w:cs="Arial"/>
                <w:sz w:val="16"/>
                <w:szCs w:val="16"/>
              </w:rPr>
              <w:t xml:space="preserve">condicional </w:t>
            </w:r>
            <w:r w:rsidRPr="0006012C">
              <w:rPr>
                <w:rFonts w:ascii="Calibri" w:hAnsi="Calibri" w:cs="Arial"/>
                <w:sz w:val="16"/>
                <w:szCs w:val="16"/>
              </w:rPr>
              <w:t>del</w:t>
            </w:r>
            <w:r w:rsidRPr="0006012C">
              <w:rPr>
                <w:rFonts w:ascii="Calibri" w:hAnsi="Calibri"/>
                <w:sz w:val="16"/>
              </w:rPr>
              <w:t xml:space="preserve"> Georgia </w:t>
            </w:r>
            <w:r w:rsidRPr="0006012C">
              <w:rPr>
                <w:rFonts w:ascii="Calibri" w:hAnsi="Calibri" w:cs="Arial"/>
                <w:sz w:val="16"/>
                <w:szCs w:val="16"/>
              </w:rPr>
              <w:t>Institute of Technology.</w:t>
            </w:r>
            <w:r w:rsidR="005F507D">
              <w:rPr>
                <w:rFonts w:ascii="Calibri" w:hAnsi="Calibri" w:cs="Arial"/>
                <w:sz w:val="16"/>
                <w:szCs w:val="16"/>
              </w:rPr>
              <w:t xml:space="preserve"> </w:t>
            </w:r>
            <w:r w:rsidR="00F252A0" w:rsidRPr="0006012C">
              <w:rPr>
                <w:rFonts w:ascii="Calibri" w:hAnsi="Calibri" w:cs="Arial"/>
                <w:sz w:val="16"/>
                <w:szCs w:val="16"/>
              </w:rPr>
              <w:t xml:space="preserve">Debe realizar su solicitud de admisión </w:t>
            </w:r>
            <w:r w:rsidR="00C61F41" w:rsidRPr="0006012C">
              <w:rPr>
                <w:rFonts w:ascii="Calibri" w:hAnsi="Calibri" w:cs="Arial"/>
                <w:sz w:val="16"/>
                <w:szCs w:val="16"/>
              </w:rPr>
              <w:t>directamente en la universidad</w:t>
            </w:r>
            <w:r w:rsidR="00D74AB4" w:rsidRPr="0006012C">
              <w:rPr>
                <w:rFonts w:ascii="Calibri" w:hAnsi="Calibri" w:cs="Arial"/>
                <w:sz w:val="16"/>
                <w:szCs w:val="16"/>
              </w:rPr>
              <w:t>.</w:t>
            </w:r>
            <w:r w:rsidR="005F507D">
              <w:rPr>
                <w:rFonts w:ascii="Calibri" w:hAnsi="Calibri" w:cs="Arial"/>
                <w:sz w:val="16"/>
                <w:szCs w:val="16"/>
              </w:rPr>
              <w:t>**</w:t>
            </w:r>
          </w:p>
          <w:p w:rsidR="00B17DAF" w:rsidRPr="00C67FC6" w:rsidRDefault="00DF2059" w:rsidP="000D71E5">
            <w:pPr>
              <w:numPr>
                <w:ilvl w:val="0"/>
                <w:numId w:val="8"/>
              </w:numPr>
              <w:spacing w:before="20"/>
              <w:jc w:val="both"/>
              <w:rPr>
                <w:sz w:val="16"/>
                <w:szCs w:val="16"/>
              </w:rPr>
            </w:pPr>
            <w:r w:rsidRPr="000D7A79">
              <w:rPr>
                <w:rFonts w:ascii="Calibri" w:hAnsi="Calibri"/>
                <w:sz w:val="16"/>
              </w:rPr>
              <w:t xml:space="preserve">Entregar dos (2) cartas de recomendación </w:t>
            </w:r>
            <w:r w:rsidR="004504B9" w:rsidRPr="000D7A79">
              <w:rPr>
                <w:rFonts w:ascii="Calibri" w:hAnsi="Calibri"/>
                <w:sz w:val="16"/>
              </w:rPr>
              <w:t>profesionales</w:t>
            </w:r>
            <w:r w:rsidR="00E2786E" w:rsidRPr="000D7A79">
              <w:rPr>
                <w:rFonts w:ascii="Calibri" w:hAnsi="Calibri"/>
                <w:sz w:val="16"/>
              </w:rPr>
              <w:t xml:space="preserve"> o académicas</w:t>
            </w:r>
            <w:r w:rsidR="00B119A1">
              <w:rPr>
                <w:rFonts w:ascii="Calibri" w:hAnsi="Calibri"/>
                <w:sz w:val="16"/>
              </w:rPr>
              <w:t xml:space="preserve"> (</w:t>
            </w:r>
            <w:proofErr w:type="spellStart"/>
            <w:r w:rsidR="00B119A1">
              <w:rPr>
                <w:rFonts w:ascii="Calibri" w:hAnsi="Calibri"/>
                <w:sz w:val="16"/>
              </w:rPr>
              <w:t>Membretadas</w:t>
            </w:r>
            <w:proofErr w:type="spellEnd"/>
            <w:r w:rsidR="00B119A1">
              <w:rPr>
                <w:rFonts w:ascii="Calibri" w:hAnsi="Calibri"/>
                <w:sz w:val="16"/>
              </w:rPr>
              <w:t>)</w:t>
            </w:r>
            <w:r w:rsidR="000D7A79" w:rsidRPr="000D7A79">
              <w:rPr>
                <w:rFonts w:ascii="Calibri" w:hAnsi="Calibri" w:cs="Arial"/>
                <w:sz w:val="16"/>
                <w:szCs w:val="16"/>
              </w:rPr>
              <w:t>.</w:t>
            </w:r>
          </w:p>
          <w:p w:rsidR="000D71E5" w:rsidRDefault="000D71E5" w:rsidP="0006012C">
            <w:pPr>
              <w:spacing w:before="20"/>
              <w:jc w:val="both"/>
              <w:rPr>
                <w:rFonts w:ascii="Calibri" w:hAnsi="Calibri"/>
                <w:sz w:val="16"/>
              </w:rPr>
            </w:pPr>
          </w:p>
          <w:p w:rsidR="0006012C" w:rsidRDefault="000D71E5" w:rsidP="0006012C">
            <w:pPr>
              <w:spacing w:before="20"/>
              <w:jc w:val="both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/>
                <w:sz w:val="16"/>
              </w:rPr>
              <w:t>*</w:t>
            </w:r>
            <w:r w:rsidR="0006012C">
              <w:rPr>
                <w:rFonts w:ascii="Calibri" w:hAnsi="Calibri"/>
                <w:sz w:val="16"/>
              </w:rPr>
              <w:t>Todos los candidatos deberán cumplir con los siguientes requisitos para su</w:t>
            </w:r>
            <w:r w:rsidR="0006012C" w:rsidRPr="000D7A79">
              <w:rPr>
                <w:rFonts w:ascii="Calibri" w:hAnsi="Calibri"/>
                <w:sz w:val="16"/>
              </w:rPr>
              <w:t xml:space="preserve"> acepta</w:t>
            </w:r>
            <w:r w:rsidR="0006012C">
              <w:rPr>
                <w:rFonts w:ascii="Calibri" w:hAnsi="Calibri"/>
                <w:sz w:val="16"/>
              </w:rPr>
              <w:t>ción definitiva</w:t>
            </w:r>
            <w:r w:rsidR="0006012C" w:rsidRPr="000D7A79">
              <w:rPr>
                <w:rFonts w:ascii="Calibri" w:hAnsi="Calibri"/>
                <w:sz w:val="16"/>
              </w:rPr>
              <w:t xml:space="preserve"> en Georgia Tech</w:t>
            </w:r>
            <w:r w:rsidR="0006012C">
              <w:rPr>
                <w:rFonts w:ascii="Calibri" w:hAnsi="Calibri"/>
                <w:sz w:val="16"/>
              </w:rPr>
              <w:t xml:space="preserve"> para cursar el II Semestre</w:t>
            </w:r>
            <w:r w:rsidR="0006012C" w:rsidRPr="000D7A79">
              <w:rPr>
                <w:rFonts w:ascii="Calibri" w:hAnsi="Calibri" w:cs="Arial"/>
                <w:sz w:val="16"/>
                <w:szCs w:val="16"/>
              </w:rPr>
              <w:t>.</w:t>
            </w:r>
          </w:p>
          <w:p w:rsidR="0006012C" w:rsidRPr="000D71E5" w:rsidRDefault="000D71E5" w:rsidP="000D71E5">
            <w:pPr>
              <w:pStyle w:val="Prrafodelista"/>
              <w:numPr>
                <w:ilvl w:val="0"/>
                <w:numId w:val="8"/>
              </w:numPr>
              <w:spacing w:before="20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Aprobar el e</w:t>
            </w:r>
            <w:r w:rsidRPr="000D7A79">
              <w:rPr>
                <w:rFonts w:ascii="Calibri" w:hAnsi="Calibri"/>
                <w:sz w:val="16"/>
              </w:rPr>
              <w:t>xamen GR</w:t>
            </w:r>
            <w:r>
              <w:rPr>
                <w:rFonts w:ascii="Calibri" w:hAnsi="Calibri"/>
                <w:sz w:val="16"/>
              </w:rPr>
              <w:t>E con el nivel requerido por Georgia Tech</w:t>
            </w:r>
            <w:r w:rsidR="005F507D">
              <w:rPr>
                <w:rFonts w:ascii="Calibri" w:hAnsi="Calibri"/>
                <w:sz w:val="16"/>
              </w:rPr>
              <w:t xml:space="preserve"> </w:t>
            </w:r>
            <w:r w:rsidR="0006012C" w:rsidRPr="000D71E5">
              <w:rPr>
                <w:rFonts w:ascii="Calibri" w:hAnsi="Calibri" w:cs="Arial"/>
                <w:sz w:val="16"/>
                <w:szCs w:val="16"/>
              </w:rPr>
              <w:t xml:space="preserve">(Verificar fechas en </w:t>
            </w:r>
            <w:hyperlink r:id="rId9" w:history="1">
              <w:r w:rsidR="0006012C" w:rsidRPr="000D71E5">
                <w:rPr>
                  <w:rStyle w:val="Hipervnculo"/>
                  <w:rFonts w:ascii="Calibri" w:hAnsi="Calibri" w:cs="Arial"/>
                  <w:sz w:val="16"/>
                  <w:szCs w:val="16"/>
                </w:rPr>
                <w:t>www.ets.org</w:t>
              </w:r>
            </w:hyperlink>
            <w:r w:rsidR="0006012C" w:rsidRPr="000D71E5">
              <w:rPr>
                <w:rFonts w:ascii="Calibri" w:hAnsi="Calibri" w:cs="Arial"/>
                <w:sz w:val="16"/>
                <w:szCs w:val="16"/>
              </w:rPr>
              <w:t>)</w:t>
            </w:r>
          </w:p>
          <w:p w:rsidR="000D71E5" w:rsidRPr="000D7A79" w:rsidRDefault="000D71E5" w:rsidP="000D71E5">
            <w:pPr>
              <w:numPr>
                <w:ilvl w:val="0"/>
                <w:numId w:val="8"/>
              </w:numPr>
              <w:spacing w:before="20"/>
              <w:jc w:val="both"/>
              <w:rPr>
                <w:rFonts w:ascii="Calibri" w:hAnsi="Calibri"/>
                <w:sz w:val="16"/>
              </w:rPr>
            </w:pPr>
            <w:r w:rsidRPr="000D7A79">
              <w:rPr>
                <w:rFonts w:ascii="Calibri" w:hAnsi="Calibri"/>
                <w:sz w:val="16"/>
              </w:rPr>
              <w:t>Preparar un ensayo que describa la motivación para realizar los estudios y su impacto en el país</w:t>
            </w:r>
            <w:r w:rsidRPr="000D7A79">
              <w:rPr>
                <w:rFonts w:ascii="Calibri" w:hAnsi="Calibri" w:cs="Arial"/>
                <w:sz w:val="16"/>
                <w:szCs w:val="16"/>
              </w:rPr>
              <w:t>.</w:t>
            </w:r>
          </w:p>
          <w:p w:rsidR="000D71E5" w:rsidRPr="000D7A79" w:rsidRDefault="000D71E5" w:rsidP="000D71E5">
            <w:pPr>
              <w:numPr>
                <w:ilvl w:val="0"/>
                <w:numId w:val="8"/>
              </w:numPr>
              <w:spacing w:before="20"/>
              <w:jc w:val="both"/>
              <w:rPr>
                <w:rFonts w:ascii="Calibri" w:hAnsi="Calibri"/>
                <w:sz w:val="16"/>
              </w:rPr>
            </w:pPr>
            <w:r w:rsidRPr="000D7A79">
              <w:rPr>
                <w:rFonts w:ascii="Calibri" w:hAnsi="Calibri"/>
                <w:sz w:val="16"/>
              </w:rPr>
              <w:t xml:space="preserve">Examen del TOEFL con el nivel requerido para ser aceptado en Georgia </w:t>
            </w:r>
            <w:r>
              <w:rPr>
                <w:rFonts w:ascii="Calibri" w:hAnsi="Calibri"/>
                <w:sz w:val="16"/>
              </w:rPr>
              <w:t xml:space="preserve">Institute of </w:t>
            </w:r>
            <w:r w:rsidRPr="000D7A79">
              <w:rPr>
                <w:rFonts w:ascii="Calibri" w:hAnsi="Calibri"/>
                <w:sz w:val="16"/>
              </w:rPr>
              <w:t>Tech</w:t>
            </w:r>
            <w:r>
              <w:rPr>
                <w:rFonts w:ascii="Calibri" w:hAnsi="Calibri"/>
                <w:sz w:val="16"/>
              </w:rPr>
              <w:t>nology</w:t>
            </w:r>
            <w:r w:rsidRPr="000D7A79">
              <w:rPr>
                <w:rFonts w:ascii="Calibri" w:hAnsi="Calibri" w:cs="Arial"/>
                <w:sz w:val="16"/>
                <w:szCs w:val="16"/>
              </w:rPr>
              <w:t xml:space="preserve">.  </w:t>
            </w:r>
            <w:r>
              <w:rPr>
                <w:rFonts w:ascii="Calibri" w:hAnsi="Calibri" w:cs="Arial"/>
                <w:sz w:val="16"/>
                <w:szCs w:val="16"/>
              </w:rPr>
              <w:t xml:space="preserve">(Verificar fechas en </w:t>
            </w:r>
            <w:hyperlink r:id="rId10" w:history="1">
              <w:r w:rsidRPr="00D6685D">
                <w:rPr>
                  <w:rStyle w:val="Hipervnculo"/>
                  <w:rFonts w:ascii="Calibri" w:hAnsi="Calibri" w:cs="Arial"/>
                  <w:sz w:val="16"/>
                  <w:szCs w:val="16"/>
                </w:rPr>
                <w:t>www.ets.org</w:t>
              </w:r>
            </w:hyperlink>
            <w:r>
              <w:rPr>
                <w:rFonts w:ascii="Calibri" w:hAnsi="Calibri" w:cs="Arial"/>
                <w:sz w:val="16"/>
                <w:szCs w:val="16"/>
              </w:rPr>
              <w:t xml:space="preserve"> )</w:t>
            </w:r>
          </w:p>
          <w:p w:rsidR="000D71E5" w:rsidRPr="005F507D" w:rsidRDefault="000D71E5" w:rsidP="000D71E5">
            <w:pPr>
              <w:numPr>
                <w:ilvl w:val="0"/>
                <w:numId w:val="8"/>
              </w:numPr>
              <w:spacing w:before="20"/>
              <w:jc w:val="both"/>
              <w:rPr>
                <w:sz w:val="16"/>
                <w:szCs w:val="16"/>
              </w:rPr>
            </w:pPr>
            <w:r w:rsidRPr="000D7A79">
              <w:rPr>
                <w:rFonts w:ascii="Calibri" w:hAnsi="Calibri"/>
                <w:sz w:val="16"/>
              </w:rPr>
              <w:t>Entregar dos (2) cartas de recomendación profesionales o académicas</w:t>
            </w:r>
            <w:r w:rsidRPr="000D7A79">
              <w:rPr>
                <w:rFonts w:ascii="Calibri" w:hAnsi="Calibri" w:cs="Arial"/>
                <w:sz w:val="16"/>
                <w:szCs w:val="16"/>
              </w:rPr>
              <w:t>.</w:t>
            </w:r>
          </w:p>
          <w:p w:rsidR="000D71E5" w:rsidRDefault="000D71E5" w:rsidP="000D71E5">
            <w:pPr>
              <w:spacing w:before="20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</w:rPr>
              <w:t>*</w:t>
            </w:r>
            <w:r w:rsidR="005F507D">
              <w:rPr>
                <w:rFonts w:asciiTheme="minorHAnsi" w:hAnsiTheme="minorHAnsi"/>
                <w:sz w:val="16"/>
              </w:rPr>
              <w:t>*</w:t>
            </w:r>
            <w:r w:rsidRPr="000D7A79">
              <w:rPr>
                <w:rFonts w:asciiTheme="minorHAnsi" w:hAnsiTheme="minorHAnsi"/>
                <w:sz w:val="16"/>
              </w:rPr>
              <w:t>El otorgamiento de la beca estará sujeto a la admisión</w:t>
            </w:r>
            <w:r>
              <w:rPr>
                <w:rFonts w:asciiTheme="minorHAnsi" w:hAnsiTheme="minorHAnsi"/>
                <w:sz w:val="16"/>
              </w:rPr>
              <w:t xml:space="preserve"> condicionada</w:t>
            </w:r>
            <w:r w:rsidRPr="000D7A79">
              <w:rPr>
                <w:rFonts w:asciiTheme="minorHAnsi" w:hAnsiTheme="minorHAnsi"/>
                <w:sz w:val="16"/>
              </w:rPr>
              <w:t xml:space="preserve"> del candidato por el Georgia Institute of </w:t>
            </w:r>
            <w:r w:rsidRPr="00C67FC6">
              <w:rPr>
                <w:rFonts w:asciiTheme="minorHAnsi" w:hAnsiTheme="minorHAnsi"/>
                <w:sz w:val="16"/>
              </w:rPr>
              <w:t>Technology</w:t>
            </w:r>
            <w:r w:rsidRPr="00C67FC6">
              <w:rPr>
                <w:rFonts w:asciiTheme="minorHAnsi" w:hAnsiTheme="minorHAnsi" w:cstheme="minorHAnsi"/>
                <w:sz w:val="16"/>
                <w:szCs w:val="16"/>
              </w:rPr>
              <w:t xml:space="preserve"> y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la aceptación en</w:t>
            </w:r>
            <w:r w:rsidR="005F507D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D06EDA">
              <w:rPr>
                <w:rFonts w:asciiTheme="minorHAnsi" w:hAnsiTheme="minorHAnsi" w:cstheme="minorHAnsi"/>
                <w:sz w:val="16"/>
                <w:szCs w:val="16"/>
              </w:rPr>
              <w:t>las universidades panameñas avaladas para el Programa.</w:t>
            </w:r>
          </w:p>
          <w:p w:rsidR="0006012C" w:rsidRPr="000D7A79" w:rsidRDefault="0006012C" w:rsidP="00910ACA">
            <w:pPr>
              <w:spacing w:before="20"/>
              <w:jc w:val="both"/>
              <w:rPr>
                <w:rFonts w:asciiTheme="minorHAnsi" w:hAnsiTheme="minorHAnsi"/>
                <w:sz w:val="16"/>
              </w:rPr>
            </w:pPr>
          </w:p>
        </w:tc>
      </w:tr>
      <w:tr w:rsidR="006B097E" w:rsidRPr="00266C9F" w:rsidTr="00891AE4">
        <w:trPr>
          <w:trHeight w:val="293"/>
          <w:jc w:val="center"/>
        </w:trPr>
        <w:tc>
          <w:tcPr>
            <w:tcW w:w="11099" w:type="dxa"/>
            <w:gridSpan w:val="2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365F91" w:themeFill="accent1" w:themeFillShade="BF"/>
          </w:tcPr>
          <w:p w:rsidR="006B097E" w:rsidRPr="000D7A79" w:rsidRDefault="007E055E" w:rsidP="006B097E">
            <w:pPr>
              <w:spacing w:before="120" w:after="120"/>
              <w:ind w:left="57"/>
              <w:jc w:val="center"/>
              <w:rPr>
                <w:rFonts w:ascii="Calibri" w:hAnsi="Calibri"/>
                <w:b/>
                <w:color w:val="FFFFFF" w:themeColor="background1"/>
                <w:sz w:val="16"/>
              </w:rPr>
            </w:pPr>
            <w:r w:rsidRPr="000D7A79">
              <w:rPr>
                <w:rFonts w:ascii="Calibri" w:hAnsi="Calibri"/>
                <w:b/>
                <w:color w:val="FFFFFF" w:themeColor="background1"/>
                <w:sz w:val="16"/>
              </w:rPr>
              <w:t>FECHA Y PLAZO</w:t>
            </w:r>
            <w:r w:rsidR="00517041" w:rsidRPr="000D7A79">
              <w:rPr>
                <w:rFonts w:ascii="Calibri" w:hAnsi="Calibri"/>
                <w:b/>
                <w:color w:val="FFFFFF" w:themeColor="background1"/>
                <w:sz w:val="16"/>
              </w:rPr>
              <w:t>S</w:t>
            </w:r>
            <w:r w:rsidRPr="000D7A79">
              <w:rPr>
                <w:rFonts w:ascii="Calibri" w:hAnsi="Calibri"/>
                <w:b/>
                <w:color w:val="FFFFFF" w:themeColor="background1"/>
                <w:sz w:val="16"/>
              </w:rPr>
              <w:t xml:space="preserve"> DE PRESENTACIÓN</w:t>
            </w:r>
          </w:p>
        </w:tc>
      </w:tr>
      <w:tr w:rsidR="006B097E" w:rsidRPr="00266C9F" w:rsidTr="00891AE4">
        <w:trPr>
          <w:trHeight w:val="620"/>
          <w:jc w:val="center"/>
        </w:trPr>
        <w:tc>
          <w:tcPr>
            <w:tcW w:w="11099" w:type="dxa"/>
            <w:gridSpan w:val="2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B097E" w:rsidRDefault="006B097E" w:rsidP="006B097E">
            <w:pPr>
              <w:spacing w:before="120" w:after="120"/>
              <w:rPr>
                <w:rFonts w:ascii="Calibri" w:hAnsi="Calibri"/>
                <w:b/>
                <w:sz w:val="16"/>
              </w:rPr>
            </w:pPr>
            <w:r w:rsidRPr="000D7A79">
              <w:rPr>
                <w:rFonts w:ascii="Calibri" w:hAnsi="Calibri"/>
                <w:b/>
                <w:sz w:val="16"/>
              </w:rPr>
              <w:t>FECHA DE APERTURA DE LA CONVOCATORIA</w:t>
            </w:r>
            <w:r w:rsidR="000D7A79" w:rsidRPr="00E44A9F">
              <w:rPr>
                <w:rFonts w:ascii="Calibri" w:hAnsi="Calibri"/>
                <w:b/>
                <w:sz w:val="16"/>
              </w:rPr>
              <w:t xml:space="preserve">: </w:t>
            </w:r>
            <w:r w:rsidR="00883ADD">
              <w:rPr>
                <w:rFonts w:ascii="Calibri" w:hAnsi="Calibri" w:cs="Arial"/>
                <w:b/>
                <w:sz w:val="16"/>
                <w:szCs w:val="16"/>
              </w:rPr>
              <w:t xml:space="preserve"> </w:t>
            </w:r>
            <w:r w:rsidR="00636DA1">
              <w:rPr>
                <w:rFonts w:ascii="Calibri" w:hAnsi="Calibri" w:cs="Arial"/>
                <w:b/>
                <w:sz w:val="16"/>
                <w:szCs w:val="16"/>
              </w:rPr>
              <w:t>3</w:t>
            </w:r>
            <w:r w:rsidR="000C27C8">
              <w:rPr>
                <w:rFonts w:ascii="Calibri" w:hAnsi="Calibri" w:cs="Arial"/>
                <w:b/>
                <w:sz w:val="16"/>
                <w:szCs w:val="16"/>
              </w:rPr>
              <w:t xml:space="preserve"> de septiembre </w:t>
            </w:r>
            <w:r w:rsidR="00BA0357">
              <w:rPr>
                <w:rFonts w:ascii="Calibri" w:hAnsi="Calibri" w:cs="Arial"/>
                <w:b/>
                <w:sz w:val="16"/>
                <w:szCs w:val="16"/>
              </w:rPr>
              <w:t xml:space="preserve"> de 2015</w:t>
            </w:r>
          </w:p>
          <w:p w:rsidR="005F507D" w:rsidRPr="00C67FC6" w:rsidRDefault="005F507D" w:rsidP="006B097E">
            <w:pPr>
              <w:spacing w:before="120" w:after="120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 xml:space="preserve">PLAZO PARA TRAMITE DE ADMISIÓN </w:t>
            </w:r>
            <w:r w:rsidR="00895231">
              <w:rPr>
                <w:rFonts w:ascii="Calibri" w:hAnsi="Calibri"/>
                <w:b/>
                <w:sz w:val="16"/>
              </w:rPr>
              <w:t xml:space="preserve">CONDICIONAL </w:t>
            </w:r>
            <w:r>
              <w:rPr>
                <w:rFonts w:ascii="Calibri" w:hAnsi="Calibri"/>
                <w:b/>
                <w:sz w:val="16"/>
              </w:rPr>
              <w:t xml:space="preserve">DEL PROGRAMA EN GEORGIA INSTITUTE OF TECHNOLOGY: </w:t>
            </w:r>
            <w:r w:rsidR="00883ADD">
              <w:rPr>
                <w:rFonts w:ascii="Calibri" w:hAnsi="Calibri"/>
                <w:b/>
                <w:sz w:val="16"/>
              </w:rPr>
              <w:t xml:space="preserve"> </w:t>
            </w:r>
            <w:r w:rsidR="005A055A" w:rsidRPr="00E44A9F">
              <w:rPr>
                <w:rFonts w:ascii="Calibri" w:hAnsi="Calibri"/>
                <w:b/>
                <w:sz w:val="16"/>
              </w:rPr>
              <w:t>1</w:t>
            </w:r>
            <w:r w:rsidR="004B482A" w:rsidRPr="00E44A9F">
              <w:rPr>
                <w:rFonts w:ascii="Calibri" w:hAnsi="Calibri"/>
                <w:b/>
                <w:sz w:val="16"/>
              </w:rPr>
              <w:t>2</w:t>
            </w:r>
            <w:r w:rsidR="005A055A" w:rsidRPr="00E44A9F">
              <w:rPr>
                <w:rFonts w:ascii="Calibri" w:hAnsi="Calibri"/>
                <w:b/>
                <w:sz w:val="16"/>
              </w:rPr>
              <w:t xml:space="preserve"> DE JUNIO DE 201</w:t>
            </w:r>
            <w:r w:rsidR="004B482A" w:rsidRPr="00E44A9F">
              <w:rPr>
                <w:rFonts w:ascii="Calibri" w:hAnsi="Calibri"/>
                <w:b/>
                <w:sz w:val="16"/>
              </w:rPr>
              <w:t>5</w:t>
            </w:r>
          </w:p>
          <w:p w:rsidR="005F507D" w:rsidRPr="000D7A79" w:rsidRDefault="00B82770" w:rsidP="00BA0357">
            <w:pPr>
              <w:spacing w:after="120"/>
              <w:rPr>
                <w:rFonts w:ascii="Calibri" w:hAnsi="Calibri"/>
                <w:b/>
                <w:sz w:val="16"/>
              </w:rPr>
            </w:pPr>
            <w:r w:rsidRPr="00C67FC6">
              <w:rPr>
                <w:rFonts w:ascii="Calibri" w:hAnsi="Calibri"/>
                <w:b/>
                <w:sz w:val="16"/>
              </w:rPr>
              <w:t>PLAZO PARA ENTREGA DE DOCUMENTOS</w:t>
            </w:r>
            <w:r w:rsidR="004A6C57" w:rsidRPr="00C67FC6">
              <w:rPr>
                <w:rFonts w:ascii="Calibri" w:hAnsi="Calibri"/>
                <w:b/>
                <w:sz w:val="16"/>
              </w:rPr>
              <w:t xml:space="preserve"> DE BECAS:</w:t>
            </w:r>
            <w:r w:rsidR="005F507D">
              <w:rPr>
                <w:rFonts w:ascii="Calibri" w:hAnsi="Calibri"/>
                <w:b/>
                <w:sz w:val="16"/>
              </w:rPr>
              <w:t xml:space="preserve"> </w:t>
            </w:r>
            <w:r w:rsidR="00BA0357">
              <w:rPr>
                <w:rFonts w:ascii="Calibri" w:hAnsi="Calibri"/>
                <w:b/>
                <w:sz w:val="16"/>
              </w:rPr>
              <w:t>24 de junio de 2016</w:t>
            </w:r>
            <w:r w:rsidRPr="00BC114E">
              <w:rPr>
                <w:rFonts w:ascii="Calibri" w:hAnsi="Calibri"/>
                <w:b/>
                <w:sz w:val="16"/>
              </w:rPr>
              <w:t xml:space="preserve"> HASTA  LAS 3:00 P.M. HORA EXACTA</w:t>
            </w:r>
            <w:r w:rsidR="004A6C57" w:rsidRPr="00BC114E">
              <w:rPr>
                <w:rFonts w:ascii="Calibri" w:hAnsi="Calibri"/>
                <w:b/>
                <w:sz w:val="16"/>
              </w:rPr>
              <w:t>.</w:t>
            </w:r>
          </w:p>
        </w:tc>
      </w:tr>
      <w:tr w:rsidR="006B097E" w:rsidRPr="00266C9F" w:rsidTr="00891AE4">
        <w:trPr>
          <w:trHeight w:val="599"/>
          <w:jc w:val="center"/>
        </w:trPr>
        <w:tc>
          <w:tcPr>
            <w:tcW w:w="1109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21406D" w:rsidRPr="000D7A79" w:rsidRDefault="0021406D" w:rsidP="003752BE">
            <w:pPr>
              <w:spacing w:before="20" w:after="120"/>
              <w:jc w:val="both"/>
              <w:rPr>
                <w:rFonts w:ascii="Calibri" w:hAnsi="Calibri"/>
                <w:sz w:val="16"/>
              </w:rPr>
            </w:pPr>
            <w:r w:rsidRPr="000D7A79">
              <w:rPr>
                <w:rFonts w:ascii="Calibri" w:hAnsi="Calibri"/>
                <w:b/>
                <w:sz w:val="16"/>
              </w:rPr>
              <w:t xml:space="preserve">DOCUMENTACIÓN: </w:t>
            </w:r>
            <w:r w:rsidRPr="000D7A79">
              <w:rPr>
                <w:rFonts w:ascii="Calibri" w:hAnsi="Calibri"/>
                <w:sz w:val="16"/>
              </w:rPr>
              <w:t>La documentación entregada deberá seguir las instrucciones y formatos estab</w:t>
            </w:r>
            <w:r w:rsidR="00E30532" w:rsidRPr="000D7A79">
              <w:rPr>
                <w:rFonts w:ascii="Calibri" w:hAnsi="Calibri"/>
                <w:sz w:val="16"/>
              </w:rPr>
              <w:t>lecidos en los formularios del p</w:t>
            </w:r>
            <w:r w:rsidRPr="000D7A79">
              <w:rPr>
                <w:rFonts w:ascii="Calibri" w:hAnsi="Calibri"/>
                <w:sz w:val="16"/>
              </w:rPr>
              <w:t>rograma</w:t>
            </w:r>
            <w:r w:rsidR="00E30532" w:rsidRPr="000D7A79">
              <w:rPr>
                <w:rFonts w:ascii="Calibri" w:hAnsi="Calibri"/>
                <w:sz w:val="16"/>
              </w:rPr>
              <w:t xml:space="preserve"> de becas</w:t>
            </w:r>
            <w:r w:rsidRPr="000D7A79">
              <w:rPr>
                <w:rFonts w:ascii="Calibri" w:hAnsi="Calibri"/>
                <w:sz w:val="16"/>
              </w:rPr>
              <w:t xml:space="preserve">. </w:t>
            </w:r>
            <w:r w:rsidR="00595F58" w:rsidRPr="000D7A79">
              <w:rPr>
                <w:rFonts w:ascii="Calibri" w:hAnsi="Calibri"/>
                <w:sz w:val="16"/>
              </w:rPr>
              <w:t>Las propuestas deben</w:t>
            </w:r>
            <w:r w:rsidRPr="000D7A79">
              <w:rPr>
                <w:rFonts w:ascii="Calibri" w:hAnsi="Calibri"/>
                <w:sz w:val="16"/>
              </w:rPr>
              <w:t xml:space="preserve"> ser entregadas en formato electrónico, a través de  la dirección </w:t>
            </w:r>
            <w:hyperlink r:id="rId11" w:history="1">
              <w:r w:rsidR="00E86CEC" w:rsidRPr="000D7A79">
                <w:rPr>
                  <w:rStyle w:val="Hipervnculo"/>
                  <w:rFonts w:ascii="Calibri" w:hAnsi="Calibri"/>
                  <w:sz w:val="16"/>
                </w:rPr>
                <w:t>becasgt@senacyt.gob.pa</w:t>
              </w:r>
            </w:hyperlink>
            <w:r w:rsidRPr="000D7A79">
              <w:rPr>
                <w:rFonts w:ascii="Calibri" w:hAnsi="Calibri"/>
                <w:sz w:val="16"/>
              </w:rPr>
              <w:t xml:space="preserve"> o en discos compactos u otros dispositivos en las oficinas de SENACYT (Edificio 2</w:t>
            </w:r>
            <w:r w:rsidR="001C21C8">
              <w:rPr>
                <w:rFonts w:ascii="Calibri" w:hAnsi="Calibri"/>
                <w:sz w:val="16"/>
              </w:rPr>
              <w:t>0</w:t>
            </w:r>
            <w:r w:rsidR="003752BE">
              <w:rPr>
                <w:rFonts w:ascii="Calibri" w:hAnsi="Calibri"/>
                <w:sz w:val="16"/>
              </w:rPr>
              <w:t>5</w:t>
            </w:r>
            <w:r w:rsidRPr="000D7A79">
              <w:rPr>
                <w:rFonts w:ascii="Calibri" w:hAnsi="Calibri"/>
                <w:sz w:val="16"/>
              </w:rPr>
              <w:t xml:space="preserve"> de la Ciudad del Saber, Clayton, Ciudad de Panamá</w:t>
            </w:r>
            <w:r w:rsidR="00723BAB" w:rsidRPr="000D7A79">
              <w:rPr>
                <w:rFonts w:ascii="Calibri" w:hAnsi="Calibri"/>
                <w:sz w:val="16"/>
              </w:rPr>
              <w:t xml:space="preserve">), </w:t>
            </w:r>
            <w:r w:rsidR="000C0AD9" w:rsidRPr="000D7A79">
              <w:rPr>
                <w:rFonts w:ascii="Calibri" w:hAnsi="Calibri"/>
                <w:sz w:val="16"/>
              </w:rPr>
              <w:t xml:space="preserve">hasta </w:t>
            </w:r>
            <w:r w:rsidRPr="000D7A79">
              <w:rPr>
                <w:rFonts w:ascii="Calibri" w:hAnsi="Calibri"/>
                <w:sz w:val="16"/>
              </w:rPr>
              <w:t>la fecha y hora  de cierre correspondiente.</w:t>
            </w:r>
          </w:p>
        </w:tc>
      </w:tr>
      <w:tr w:rsidR="006B097E" w:rsidRPr="00266C9F" w:rsidTr="00891AE4">
        <w:trPr>
          <w:trHeight w:val="716"/>
          <w:jc w:val="center"/>
        </w:trPr>
        <w:tc>
          <w:tcPr>
            <w:tcW w:w="1109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6B097E" w:rsidRPr="000D7A79" w:rsidRDefault="0021406D" w:rsidP="002D6EBA">
            <w:pPr>
              <w:spacing w:before="120" w:after="120"/>
              <w:jc w:val="both"/>
              <w:rPr>
                <w:rFonts w:ascii="Calibri" w:hAnsi="Calibri"/>
                <w:sz w:val="16"/>
              </w:rPr>
            </w:pPr>
            <w:r w:rsidRPr="000D7A79">
              <w:rPr>
                <w:rFonts w:ascii="Calibri" w:hAnsi="Calibri"/>
                <w:b/>
                <w:sz w:val="16"/>
              </w:rPr>
              <w:t>EVALUACIÓN:</w:t>
            </w:r>
            <w:r w:rsidRPr="000D7A79">
              <w:rPr>
                <w:rFonts w:ascii="Calibri" w:hAnsi="Calibri"/>
                <w:sz w:val="16"/>
              </w:rPr>
              <w:t xml:space="preserve"> La SENACYT se reserva el derecho</w:t>
            </w:r>
            <w:r w:rsidR="00D955F2">
              <w:rPr>
                <w:rFonts w:ascii="Calibri" w:hAnsi="Calibri"/>
                <w:sz w:val="16"/>
              </w:rPr>
              <w:t xml:space="preserve"> </w:t>
            </w:r>
            <w:r w:rsidR="00257B02" w:rsidRPr="000D7A79">
              <w:rPr>
                <w:rFonts w:ascii="Calibri" w:hAnsi="Calibri"/>
                <w:sz w:val="16"/>
              </w:rPr>
              <w:t>de no adjudicar ninguna beca</w:t>
            </w:r>
            <w:r w:rsidRPr="000D7A79">
              <w:rPr>
                <w:rFonts w:ascii="Calibri" w:hAnsi="Calibri"/>
                <w:sz w:val="16"/>
              </w:rPr>
              <w:t xml:space="preserve"> si </w:t>
            </w:r>
            <w:r w:rsidR="006315DF" w:rsidRPr="000D7A79">
              <w:rPr>
                <w:rFonts w:ascii="Calibri" w:hAnsi="Calibri"/>
                <w:sz w:val="16"/>
              </w:rPr>
              <w:t xml:space="preserve">las que fueron recibidas </w:t>
            </w:r>
            <w:r w:rsidRPr="000D7A79">
              <w:rPr>
                <w:rFonts w:ascii="Calibri" w:hAnsi="Calibri"/>
                <w:sz w:val="16"/>
              </w:rPr>
              <w:t xml:space="preserve">no cumplen con los criterios y calidad esperados o si las </w:t>
            </w:r>
            <w:r w:rsidR="00CE7C0E" w:rsidRPr="000D7A79">
              <w:rPr>
                <w:rFonts w:ascii="Calibri" w:hAnsi="Calibri"/>
                <w:sz w:val="16"/>
              </w:rPr>
              <w:t>circunstancias presupuestarias</w:t>
            </w:r>
            <w:r w:rsidRPr="000D7A79">
              <w:rPr>
                <w:rFonts w:ascii="Calibri" w:hAnsi="Calibri"/>
                <w:sz w:val="16"/>
              </w:rPr>
              <w:t xml:space="preserve"> impiden las adjudicaciones. Para esta co</w:t>
            </w:r>
            <w:r w:rsidR="00F066E7" w:rsidRPr="000D7A79">
              <w:rPr>
                <w:rFonts w:ascii="Calibri" w:hAnsi="Calibri"/>
                <w:sz w:val="16"/>
              </w:rPr>
              <w:t xml:space="preserve">nvocatoria </w:t>
            </w:r>
            <w:r w:rsidR="002D6EBA" w:rsidRPr="000D7A79">
              <w:rPr>
                <w:rFonts w:ascii="Calibri" w:hAnsi="Calibri"/>
                <w:sz w:val="16"/>
              </w:rPr>
              <w:t>únicamente los estudiantes que sean aceptados por el Georgia Institute of Technology</w:t>
            </w:r>
            <w:r w:rsidR="005F507D">
              <w:rPr>
                <w:rFonts w:ascii="Calibri" w:hAnsi="Calibri"/>
                <w:sz w:val="16"/>
              </w:rPr>
              <w:t xml:space="preserve"> </w:t>
            </w:r>
            <w:r w:rsidRPr="000D7A79">
              <w:rPr>
                <w:rFonts w:ascii="Calibri" w:hAnsi="Calibri"/>
                <w:sz w:val="16"/>
              </w:rPr>
              <w:t xml:space="preserve">podrán concursar por la adjudicación de fondos.  </w:t>
            </w:r>
            <w:r w:rsidR="001E5939" w:rsidRPr="000D7A79">
              <w:rPr>
                <w:rFonts w:ascii="Calibri" w:hAnsi="Calibri"/>
                <w:sz w:val="16"/>
              </w:rPr>
              <w:t xml:space="preserve">No </w:t>
            </w:r>
            <w:r w:rsidR="00084996" w:rsidRPr="000D7A79">
              <w:rPr>
                <w:rFonts w:ascii="Calibri" w:hAnsi="Calibri"/>
                <w:sz w:val="16"/>
              </w:rPr>
              <w:t>existen</w:t>
            </w:r>
            <w:r w:rsidR="001E5939" w:rsidRPr="000D7A79">
              <w:rPr>
                <w:rFonts w:ascii="Calibri" w:hAnsi="Calibri"/>
                <w:sz w:val="16"/>
              </w:rPr>
              <w:t xml:space="preserve"> categorías de evaluación separadas.</w:t>
            </w:r>
          </w:p>
        </w:tc>
      </w:tr>
      <w:tr w:rsidR="006B097E" w:rsidRPr="00266C9F" w:rsidTr="00891AE4">
        <w:trPr>
          <w:trHeight w:val="651"/>
          <w:jc w:val="center"/>
        </w:trPr>
        <w:tc>
          <w:tcPr>
            <w:tcW w:w="11099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65F91" w:themeFill="accent1" w:themeFillShade="BF"/>
            <w:vAlign w:val="center"/>
          </w:tcPr>
          <w:p w:rsidR="006B097E" w:rsidRPr="000D7A79" w:rsidRDefault="006B097E" w:rsidP="006B097E">
            <w:pPr>
              <w:spacing w:before="120" w:after="120"/>
              <w:jc w:val="both"/>
              <w:rPr>
                <w:rFonts w:ascii="Calibri" w:hAnsi="Calibri" w:cs="Arial"/>
                <w:b/>
                <w:color w:val="FFFFFF"/>
                <w:sz w:val="16"/>
                <w:szCs w:val="16"/>
              </w:rPr>
            </w:pPr>
            <w:r w:rsidRPr="000D7A79">
              <w:rPr>
                <w:rFonts w:ascii="Calibri" w:hAnsi="Calibri" w:cs="Arial"/>
                <w:b/>
                <w:color w:val="FFFFFF"/>
                <w:sz w:val="16"/>
                <w:szCs w:val="16"/>
              </w:rPr>
              <w:t>Es responsabilidad del proponente y no de la SENACYT asegurarse que la propuesta recibida esté completa y entregada en el(los) plazo(s) previsto(s).</w:t>
            </w:r>
          </w:p>
          <w:p w:rsidR="002B08D6" w:rsidRDefault="006B097E" w:rsidP="002B08D6">
            <w:pPr>
              <w:spacing w:after="120"/>
              <w:jc w:val="both"/>
              <w:rPr>
                <w:rFonts w:ascii="Calibri" w:hAnsi="Calibri"/>
                <w:b/>
                <w:color w:val="FFFFFF"/>
                <w:sz w:val="16"/>
              </w:rPr>
            </w:pPr>
            <w:r w:rsidRPr="000D7A79">
              <w:rPr>
                <w:rFonts w:ascii="Calibri" w:hAnsi="Calibri"/>
                <w:b/>
                <w:color w:val="FFFFFF" w:themeColor="background1"/>
                <w:sz w:val="16"/>
              </w:rPr>
              <w:t>CONSULTAS</w:t>
            </w:r>
            <w:r w:rsidR="00122CF2">
              <w:rPr>
                <w:rFonts w:ascii="Calibri" w:hAnsi="Calibri"/>
                <w:b/>
                <w:color w:val="FFFFFF" w:themeColor="background1"/>
                <w:sz w:val="16"/>
              </w:rPr>
              <w:t xml:space="preserve"> DE BECA</w:t>
            </w:r>
            <w:r w:rsidRPr="000D7A79">
              <w:rPr>
                <w:rFonts w:ascii="Calibri" w:hAnsi="Calibri"/>
                <w:b/>
                <w:color w:val="FFFFFF" w:themeColor="background1"/>
                <w:sz w:val="16"/>
              </w:rPr>
              <w:t xml:space="preserve">: </w:t>
            </w:r>
            <w:hyperlink r:id="rId12" w:history="1">
              <w:r w:rsidR="00266C9F" w:rsidRPr="000D7A79">
                <w:rPr>
                  <w:rStyle w:val="Hipervnculo"/>
                  <w:rFonts w:ascii="Calibri" w:hAnsi="Calibri"/>
                  <w:b/>
                  <w:color w:val="FFFFFF" w:themeColor="background1"/>
                  <w:sz w:val="16"/>
                </w:rPr>
                <w:t>becasgt@senacyt.gob.pa</w:t>
              </w:r>
            </w:hyperlink>
            <w:r w:rsidR="00E62AC6" w:rsidRPr="000D7A79">
              <w:rPr>
                <w:rFonts w:ascii="Calibri" w:hAnsi="Calibri"/>
                <w:b/>
                <w:color w:val="FFFFFF"/>
                <w:sz w:val="16"/>
              </w:rPr>
              <w:t xml:space="preserve"> o </w:t>
            </w:r>
            <w:r w:rsidR="009D7341">
              <w:rPr>
                <w:rFonts w:ascii="Calibri" w:hAnsi="Calibri"/>
                <w:b/>
                <w:color w:val="FFFFFF"/>
                <w:sz w:val="16"/>
              </w:rPr>
              <w:t>al 517-0154</w:t>
            </w:r>
            <w:r w:rsidR="00122CF2">
              <w:rPr>
                <w:rFonts w:ascii="Calibri" w:hAnsi="Calibri"/>
                <w:b/>
                <w:color w:val="FFFFFF"/>
                <w:sz w:val="16"/>
              </w:rPr>
              <w:t xml:space="preserve">.  </w:t>
            </w:r>
          </w:p>
          <w:p w:rsidR="001B6FE8" w:rsidRPr="000D7A79" w:rsidRDefault="00122CF2" w:rsidP="002B08D6">
            <w:pPr>
              <w:spacing w:after="120"/>
              <w:jc w:val="both"/>
              <w:rPr>
                <w:rFonts w:ascii="Calibri" w:hAnsi="Calibri"/>
                <w:b/>
                <w:color w:val="FFFFFF"/>
                <w:sz w:val="16"/>
              </w:rPr>
            </w:pPr>
            <w:r>
              <w:rPr>
                <w:rFonts w:ascii="Calibri" w:hAnsi="Calibri"/>
                <w:b/>
                <w:color w:val="FFFFFF"/>
                <w:sz w:val="16"/>
              </w:rPr>
              <w:t xml:space="preserve">Consultas sobre el </w:t>
            </w:r>
            <w:r w:rsidR="002B08D6">
              <w:rPr>
                <w:rFonts w:ascii="Calibri" w:hAnsi="Calibri"/>
                <w:b/>
                <w:color w:val="FFFFFF"/>
                <w:sz w:val="16"/>
              </w:rPr>
              <w:t>P</w:t>
            </w:r>
            <w:r w:rsidR="002B08D6" w:rsidRPr="004D6030">
              <w:rPr>
                <w:rFonts w:ascii="Calibri" w:hAnsi="Calibri"/>
                <w:b/>
                <w:color w:val="FFFFFF" w:themeColor="background1"/>
                <w:sz w:val="16"/>
                <w:lang w:val="es-PA"/>
              </w:rPr>
              <w:t xml:space="preserve">rograma de </w:t>
            </w:r>
            <w:r w:rsidR="002B08D6">
              <w:rPr>
                <w:rFonts w:ascii="Calibri" w:hAnsi="Calibri"/>
                <w:b/>
                <w:color w:val="FFFFFF" w:themeColor="background1"/>
                <w:sz w:val="16"/>
                <w:lang w:val="es-PA"/>
              </w:rPr>
              <w:t>M</w:t>
            </w:r>
            <w:r w:rsidR="002B08D6" w:rsidRPr="004D6030">
              <w:rPr>
                <w:rFonts w:ascii="Calibri" w:hAnsi="Calibri"/>
                <w:b/>
                <w:color w:val="FFFFFF" w:themeColor="background1"/>
                <w:sz w:val="16"/>
                <w:lang w:val="es-PA"/>
              </w:rPr>
              <w:t xml:space="preserve">aestría </w:t>
            </w:r>
            <w:r w:rsidR="002B08D6">
              <w:rPr>
                <w:rFonts w:ascii="Calibri" w:hAnsi="Calibri"/>
                <w:b/>
                <w:color w:val="FFFFFF" w:themeColor="background1"/>
                <w:sz w:val="16"/>
                <w:lang w:val="es-PA"/>
              </w:rPr>
              <w:t>D</w:t>
            </w:r>
            <w:r w:rsidR="002B08D6" w:rsidRPr="004D6030">
              <w:rPr>
                <w:rFonts w:ascii="Calibri" w:hAnsi="Calibri"/>
                <w:b/>
                <w:color w:val="FFFFFF" w:themeColor="background1"/>
                <w:sz w:val="16"/>
                <w:lang w:val="es-PA"/>
              </w:rPr>
              <w:t xml:space="preserve">ual </w:t>
            </w:r>
            <w:r>
              <w:rPr>
                <w:rFonts w:ascii="Calibri" w:hAnsi="Calibri"/>
                <w:b/>
                <w:color w:val="FFFFFF"/>
                <w:sz w:val="16"/>
              </w:rPr>
              <w:t>al 560-3145 ó 560-3386 en U</w:t>
            </w:r>
            <w:r w:rsidR="002B08D6">
              <w:rPr>
                <w:rFonts w:ascii="Calibri" w:hAnsi="Calibri"/>
                <w:b/>
                <w:color w:val="FFFFFF"/>
                <w:sz w:val="16"/>
              </w:rPr>
              <w:t xml:space="preserve">niversidad </w:t>
            </w:r>
            <w:r>
              <w:rPr>
                <w:rFonts w:ascii="Calibri" w:hAnsi="Calibri"/>
                <w:b/>
                <w:color w:val="FFFFFF"/>
                <w:sz w:val="16"/>
              </w:rPr>
              <w:t>T</w:t>
            </w:r>
            <w:r w:rsidR="002B08D6">
              <w:rPr>
                <w:rFonts w:ascii="Calibri" w:hAnsi="Calibri"/>
                <w:b/>
                <w:color w:val="FFFFFF"/>
                <w:sz w:val="16"/>
              </w:rPr>
              <w:t xml:space="preserve">ecnológica de </w:t>
            </w:r>
            <w:r>
              <w:rPr>
                <w:rFonts w:ascii="Calibri" w:hAnsi="Calibri"/>
                <w:b/>
                <w:color w:val="FFFFFF"/>
                <w:sz w:val="16"/>
              </w:rPr>
              <w:t>P</w:t>
            </w:r>
            <w:r w:rsidR="002B08D6">
              <w:rPr>
                <w:rFonts w:ascii="Calibri" w:hAnsi="Calibri"/>
                <w:b/>
                <w:color w:val="FFFFFF"/>
                <w:sz w:val="16"/>
              </w:rPr>
              <w:t>anamá</w:t>
            </w:r>
            <w:r>
              <w:rPr>
                <w:rFonts w:ascii="Calibri" w:hAnsi="Calibri"/>
                <w:b/>
                <w:color w:val="FFFFFF"/>
                <w:sz w:val="16"/>
              </w:rPr>
              <w:t xml:space="preserve"> y  </w:t>
            </w:r>
            <w:r w:rsidR="002B08D6">
              <w:rPr>
                <w:rFonts w:ascii="Calibri" w:hAnsi="Calibri"/>
                <w:b/>
                <w:color w:val="FFFFFF"/>
                <w:sz w:val="16"/>
              </w:rPr>
              <w:t>230-8653</w:t>
            </w:r>
            <w:r>
              <w:rPr>
                <w:rFonts w:ascii="Calibri" w:hAnsi="Calibri"/>
                <w:b/>
                <w:color w:val="FFFFFF"/>
                <w:sz w:val="16"/>
              </w:rPr>
              <w:t xml:space="preserve">  U</w:t>
            </w:r>
            <w:r w:rsidR="002B08D6">
              <w:rPr>
                <w:rFonts w:ascii="Calibri" w:hAnsi="Calibri"/>
                <w:b/>
                <w:color w:val="FFFFFF"/>
                <w:sz w:val="16"/>
              </w:rPr>
              <w:t>niversidad</w:t>
            </w:r>
            <w:r>
              <w:rPr>
                <w:rFonts w:ascii="Calibri" w:hAnsi="Calibri"/>
                <w:b/>
                <w:color w:val="FFFFFF"/>
                <w:sz w:val="16"/>
              </w:rPr>
              <w:t xml:space="preserve"> Latina</w:t>
            </w:r>
            <w:r w:rsidR="002B08D6">
              <w:rPr>
                <w:rFonts w:ascii="Calibri" w:hAnsi="Calibri"/>
                <w:b/>
                <w:color w:val="FFFFFF"/>
                <w:sz w:val="16"/>
              </w:rPr>
              <w:t xml:space="preserve"> de Panamá</w:t>
            </w:r>
          </w:p>
        </w:tc>
      </w:tr>
    </w:tbl>
    <w:p w:rsidR="00731D51" w:rsidRPr="00266C9F" w:rsidRDefault="00731D51" w:rsidP="00731D51">
      <w:pPr>
        <w:jc w:val="both"/>
        <w:rPr>
          <w:szCs w:val="23"/>
        </w:rPr>
      </w:pPr>
    </w:p>
    <w:sectPr w:rsidR="00731D51" w:rsidRPr="00266C9F" w:rsidSect="00ED7D2A">
      <w:headerReference w:type="default" r:id="rId13"/>
      <w:type w:val="continuous"/>
      <w:pgSz w:w="12240" w:h="20160" w:code="5"/>
      <w:pgMar w:top="680" w:right="737" w:bottom="340" w:left="737" w:header="567" w:footer="28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72E" w:rsidRPr="008B7C32" w:rsidRDefault="00E4472E">
      <w:pPr>
        <w:rPr>
          <w:sz w:val="23"/>
          <w:szCs w:val="23"/>
        </w:rPr>
      </w:pPr>
      <w:r w:rsidRPr="008B7C32">
        <w:rPr>
          <w:sz w:val="23"/>
          <w:szCs w:val="23"/>
        </w:rPr>
        <w:separator/>
      </w:r>
    </w:p>
  </w:endnote>
  <w:endnote w:type="continuationSeparator" w:id="1">
    <w:p w:rsidR="00E4472E" w:rsidRPr="008B7C32" w:rsidRDefault="00E4472E">
      <w:pPr>
        <w:rPr>
          <w:sz w:val="23"/>
          <w:szCs w:val="23"/>
        </w:rPr>
      </w:pPr>
      <w:r w:rsidRPr="008B7C32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72E" w:rsidRPr="008B7C32" w:rsidRDefault="00E4472E">
      <w:pPr>
        <w:rPr>
          <w:sz w:val="23"/>
          <w:szCs w:val="23"/>
        </w:rPr>
      </w:pPr>
      <w:r w:rsidRPr="008B7C32">
        <w:rPr>
          <w:sz w:val="23"/>
          <w:szCs w:val="23"/>
        </w:rPr>
        <w:separator/>
      </w:r>
    </w:p>
  </w:footnote>
  <w:footnote w:type="continuationSeparator" w:id="1">
    <w:p w:rsidR="00E4472E" w:rsidRPr="008B7C32" w:rsidRDefault="00E4472E">
      <w:pPr>
        <w:rPr>
          <w:sz w:val="23"/>
          <w:szCs w:val="23"/>
        </w:rPr>
      </w:pPr>
      <w:r w:rsidRPr="008B7C32">
        <w:rPr>
          <w:sz w:val="23"/>
          <w:szCs w:val="23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F41" w:rsidRDefault="00C61F41" w:rsidP="00EE78AF">
    <w:pPr>
      <w:pStyle w:val="Encabezado"/>
      <w:jc w:val="right"/>
      <w:rPr>
        <w:sz w:val="2"/>
        <w:szCs w:val="2"/>
      </w:rPr>
    </w:pPr>
    <w:r>
      <w:rPr>
        <w:noProof/>
        <w:lang w:val="es-PA" w:eastAsia="es-PA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-169545</wp:posOffset>
          </wp:positionH>
          <wp:positionV relativeFrom="paragraph">
            <wp:posOffset>-53340</wp:posOffset>
          </wp:positionV>
          <wp:extent cx="1369060" cy="457200"/>
          <wp:effectExtent l="19050" t="0" r="2540" b="0"/>
          <wp:wrapSquare wrapText="bothSides"/>
          <wp:docPr id="7" name="Imagen 1" descr="C:\Users\orodriguez\AppData\Local\Temp\Rar$DI01.907\GTOfficial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rodriguez\AppData\Local\Temp\Rar$DI01.907\GTOfficial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06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rPr>
        <w:sz w:val="2"/>
        <w:szCs w:val="2"/>
      </w:rPr>
      <w:tab/>
    </w:r>
    <w:r w:rsidRPr="00C25E72">
      <w:rPr>
        <w:sz w:val="2"/>
        <w:szCs w:val="2"/>
      </w:rPr>
      <w:tab/>
    </w:r>
  </w:p>
  <w:p w:rsidR="00C61F41" w:rsidRDefault="00C61F41" w:rsidP="00EE78AF">
    <w:pPr>
      <w:pStyle w:val="Encabezado"/>
      <w:jc w:val="right"/>
      <w:rPr>
        <w:sz w:val="2"/>
        <w:szCs w:val="2"/>
      </w:rPr>
    </w:pPr>
    <w:r>
      <w:rPr>
        <w:noProof/>
        <w:sz w:val="2"/>
        <w:szCs w:val="2"/>
        <w:lang w:val="es-PA" w:eastAsia="es-PA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1761490</wp:posOffset>
          </wp:positionH>
          <wp:positionV relativeFrom="margin">
            <wp:posOffset>-478155</wp:posOffset>
          </wp:positionV>
          <wp:extent cx="1188720" cy="368300"/>
          <wp:effectExtent l="19050" t="0" r="0" b="0"/>
          <wp:wrapSquare wrapText="bothSides"/>
          <wp:docPr id="5" name="Imagen 3" descr="http://www.senacyt.gob.pa/imagenes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http://www.senacyt.gob.pa/imagenes/logo.jpg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368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61F41" w:rsidRDefault="00C61F41" w:rsidP="00EE78AF">
    <w:pPr>
      <w:pStyle w:val="Encabezado"/>
      <w:jc w:val="right"/>
      <w:rPr>
        <w:sz w:val="2"/>
        <w:szCs w:val="2"/>
      </w:rPr>
    </w:pPr>
  </w:p>
  <w:p w:rsidR="00C61F41" w:rsidRDefault="00C61F41" w:rsidP="00EE78AF">
    <w:pPr>
      <w:pStyle w:val="Encabezado"/>
      <w:jc w:val="right"/>
      <w:rPr>
        <w:sz w:val="2"/>
        <w:szCs w:val="2"/>
      </w:rPr>
    </w:pPr>
  </w:p>
  <w:p w:rsidR="00C61F41" w:rsidRDefault="00C61F41" w:rsidP="00EE78AF">
    <w:pPr>
      <w:pStyle w:val="Encabezado"/>
      <w:jc w:val="right"/>
      <w:rPr>
        <w:sz w:val="2"/>
        <w:szCs w:val="2"/>
      </w:rPr>
    </w:pPr>
    <w:r>
      <w:rPr>
        <w:b/>
        <w:noProof/>
        <w:lang w:val="es-PA" w:eastAsia="es-PA"/>
      </w:rPr>
      <w:drawing>
        <wp:inline distT="0" distB="0" distL="0" distR="0">
          <wp:extent cx="743585" cy="38227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585" cy="3822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61F41" w:rsidRDefault="00C61F41" w:rsidP="00EE78AF">
    <w:pPr>
      <w:pStyle w:val="Encabezado"/>
      <w:jc w:val="right"/>
      <w:rPr>
        <w:sz w:val="2"/>
        <w:szCs w:val="2"/>
      </w:rPr>
    </w:pPr>
  </w:p>
  <w:p w:rsidR="00C61F41" w:rsidRDefault="00C61F41" w:rsidP="00EE78AF">
    <w:pPr>
      <w:pStyle w:val="Encabezado"/>
      <w:jc w:val="right"/>
      <w:rPr>
        <w:sz w:val="2"/>
        <w:szCs w:val="2"/>
      </w:rPr>
    </w:pPr>
  </w:p>
  <w:p w:rsidR="00C61F41" w:rsidRDefault="00C61F41" w:rsidP="00EE78AF">
    <w:pPr>
      <w:pStyle w:val="Encabezado"/>
      <w:jc w:val="right"/>
      <w:rPr>
        <w:sz w:val="2"/>
        <w:szCs w:val="2"/>
      </w:rPr>
    </w:pPr>
  </w:p>
  <w:p w:rsidR="00C61F41" w:rsidRPr="00C25E72" w:rsidRDefault="00C61F41" w:rsidP="000641A9">
    <w:pPr>
      <w:pStyle w:val="Encabezado"/>
      <w:jc w:val="right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119DB"/>
    <w:multiLevelType w:val="hybridMultilevel"/>
    <w:tmpl w:val="2EF6D83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FE436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92213"/>
    <w:multiLevelType w:val="hybridMultilevel"/>
    <w:tmpl w:val="DA8233B2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C0031E1"/>
    <w:multiLevelType w:val="hybridMultilevel"/>
    <w:tmpl w:val="A510E882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997DD3"/>
    <w:multiLevelType w:val="hybridMultilevel"/>
    <w:tmpl w:val="80D4B7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89538F"/>
    <w:multiLevelType w:val="hybridMultilevel"/>
    <w:tmpl w:val="FE801FC0"/>
    <w:lvl w:ilvl="0" w:tplc="0C0A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63A19DE"/>
    <w:multiLevelType w:val="hybridMultilevel"/>
    <w:tmpl w:val="13561F2C"/>
    <w:lvl w:ilvl="0" w:tplc="1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B5F737B"/>
    <w:multiLevelType w:val="hybridMultilevel"/>
    <w:tmpl w:val="98A0963C"/>
    <w:lvl w:ilvl="0" w:tplc="F08480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1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4CFE4360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3" w:tplc="18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>
    <w:nsid w:val="7B3F7B5B"/>
    <w:multiLevelType w:val="hybridMultilevel"/>
    <w:tmpl w:val="3606000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76853"/>
    <w:rsid w:val="00006C26"/>
    <w:rsid w:val="00010926"/>
    <w:rsid w:val="00054AB2"/>
    <w:rsid w:val="00054BFE"/>
    <w:rsid w:val="00057583"/>
    <w:rsid w:val="0006012C"/>
    <w:rsid w:val="000641A9"/>
    <w:rsid w:val="000663B8"/>
    <w:rsid w:val="000731F7"/>
    <w:rsid w:val="000754E4"/>
    <w:rsid w:val="00076853"/>
    <w:rsid w:val="00084996"/>
    <w:rsid w:val="0009136F"/>
    <w:rsid w:val="00096916"/>
    <w:rsid w:val="000A1C8A"/>
    <w:rsid w:val="000C0AD9"/>
    <w:rsid w:val="000C11F9"/>
    <w:rsid w:val="000C27C8"/>
    <w:rsid w:val="000D049C"/>
    <w:rsid w:val="000D71E5"/>
    <w:rsid w:val="000D7A79"/>
    <w:rsid w:val="000D7F42"/>
    <w:rsid w:val="000E205B"/>
    <w:rsid w:val="000F0E65"/>
    <w:rsid w:val="000F1F45"/>
    <w:rsid w:val="00101E2A"/>
    <w:rsid w:val="001217B2"/>
    <w:rsid w:val="00122072"/>
    <w:rsid w:val="00122CF2"/>
    <w:rsid w:val="00130638"/>
    <w:rsid w:val="00142ADF"/>
    <w:rsid w:val="001533B2"/>
    <w:rsid w:val="00153B25"/>
    <w:rsid w:val="00156026"/>
    <w:rsid w:val="001625E0"/>
    <w:rsid w:val="00166A5A"/>
    <w:rsid w:val="00177729"/>
    <w:rsid w:val="001855E7"/>
    <w:rsid w:val="001A1F63"/>
    <w:rsid w:val="001A3DC9"/>
    <w:rsid w:val="001A792F"/>
    <w:rsid w:val="001B6FE8"/>
    <w:rsid w:val="001C21C8"/>
    <w:rsid w:val="001C3AD1"/>
    <w:rsid w:val="001C590C"/>
    <w:rsid w:val="001D4003"/>
    <w:rsid w:val="001D51F0"/>
    <w:rsid w:val="001D7FBD"/>
    <w:rsid w:val="001E2753"/>
    <w:rsid w:val="001E29E7"/>
    <w:rsid w:val="001E5356"/>
    <w:rsid w:val="001E5939"/>
    <w:rsid w:val="001F2317"/>
    <w:rsid w:val="001F5AB1"/>
    <w:rsid w:val="0021406D"/>
    <w:rsid w:val="00232E8D"/>
    <w:rsid w:val="00237DDA"/>
    <w:rsid w:val="00257B02"/>
    <w:rsid w:val="00261821"/>
    <w:rsid w:val="002626D3"/>
    <w:rsid w:val="00266C9F"/>
    <w:rsid w:val="002878C3"/>
    <w:rsid w:val="00293FF1"/>
    <w:rsid w:val="002953B4"/>
    <w:rsid w:val="00295C75"/>
    <w:rsid w:val="0029661E"/>
    <w:rsid w:val="002A08D2"/>
    <w:rsid w:val="002B08D6"/>
    <w:rsid w:val="002C4101"/>
    <w:rsid w:val="002C5790"/>
    <w:rsid w:val="002D15BF"/>
    <w:rsid w:val="002D3256"/>
    <w:rsid w:val="002D5658"/>
    <w:rsid w:val="002D6EBA"/>
    <w:rsid w:val="002E39DA"/>
    <w:rsid w:val="002F1922"/>
    <w:rsid w:val="00324338"/>
    <w:rsid w:val="003251FE"/>
    <w:rsid w:val="003363CD"/>
    <w:rsid w:val="00346A23"/>
    <w:rsid w:val="003473D6"/>
    <w:rsid w:val="003502E4"/>
    <w:rsid w:val="00356BBD"/>
    <w:rsid w:val="00356CEF"/>
    <w:rsid w:val="003752BE"/>
    <w:rsid w:val="0037706D"/>
    <w:rsid w:val="0038580F"/>
    <w:rsid w:val="003A37C9"/>
    <w:rsid w:val="003B227F"/>
    <w:rsid w:val="003C6489"/>
    <w:rsid w:val="003D0C73"/>
    <w:rsid w:val="003E49AA"/>
    <w:rsid w:val="003E7C07"/>
    <w:rsid w:val="003E7FE6"/>
    <w:rsid w:val="003F0FB4"/>
    <w:rsid w:val="0041232B"/>
    <w:rsid w:val="004157DB"/>
    <w:rsid w:val="0042761F"/>
    <w:rsid w:val="004443EA"/>
    <w:rsid w:val="00446153"/>
    <w:rsid w:val="004504B9"/>
    <w:rsid w:val="00471F71"/>
    <w:rsid w:val="004947E9"/>
    <w:rsid w:val="00496440"/>
    <w:rsid w:val="004A6C57"/>
    <w:rsid w:val="004B1B4F"/>
    <w:rsid w:val="004B47BD"/>
    <w:rsid w:val="004B482A"/>
    <w:rsid w:val="004C6B81"/>
    <w:rsid w:val="004D424B"/>
    <w:rsid w:val="004D6030"/>
    <w:rsid w:val="004D7B34"/>
    <w:rsid w:val="004E0A54"/>
    <w:rsid w:val="004E7FD7"/>
    <w:rsid w:val="004E7FEA"/>
    <w:rsid w:val="004F2D29"/>
    <w:rsid w:val="00517041"/>
    <w:rsid w:val="00542834"/>
    <w:rsid w:val="005530CA"/>
    <w:rsid w:val="00572C8C"/>
    <w:rsid w:val="00576104"/>
    <w:rsid w:val="00576144"/>
    <w:rsid w:val="00582615"/>
    <w:rsid w:val="00594BC8"/>
    <w:rsid w:val="00595F58"/>
    <w:rsid w:val="005A055A"/>
    <w:rsid w:val="005A4443"/>
    <w:rsid w:val="005B1648"/>
    <w:rsid w:val="005B3EDF"/>
    <w:rsid w:val="005C094C"/>
    <w:rsid w:val="005E4299"/>
    <w:rsid w:val="005E5486"/>
    <w:rsid w:val="005E6AA2"/>
    <w:rsid w:val="005F0F82"/>
    <w:rsid w:val="005F4456"/>
    <w:rsid w:val="005F507D"/>
    <w:rsid w:val="00600DB9"/>
    <w:rsid w:val="00602FD4"/>
    <w:rsid w:val="006315DF"/>
    <w:rsid w:val="006333CA"/>
    <w:rsid w:val="00634494"/>
    <w:rsid w:val="00636DA1"/>
    <w:rsid w:val="00637374"/>
    <w:rsid w:val="00641AA4"/>
    <w:rsid w:val="00642ADF"/>
    <w:rsid w:val="00655C32"/>
    <w:rsid w:val="00655F39"/>
    <w:rsid w:val="00670E0B"/>
    <w:rsid w:val="00673BAD"/>
    <w:rsid w:val="00674DBD"/>
    <w:rsid w:val="00677426"/>
    <w:rsid w:val="006948CC"/>
    <w:rsid w:val="006A1A94"/>
    <w:rsid w:val="006A417A"/>
    <w:rsid w:val="006B097E"/>
    <w:rsid w:val="006B697B"/>
    <w:rsid w:val="006C7D86"/>
    <w:rsid w:val="006E2F26"/>
    <w:rsid w:val="006F25D4"/>
    <w:rsid w:val="006F2B2E"/>
    <w:rsid w:val="006F6C99"/>
    <w:rsid w:val="00703160"/>
    <w:rsid w:val="00704EBF"/>
    <w:rsid w:val="00704F87"/>
    <w:rsid w:val="00705E30"/>
    <w:rsid w:val="00723BAB"/>
    <w:rsid w:val="00724430"/>
    <w:rsid w:val="00731D51"/>
    <w:rsid w:val="00732B09"/>
    <w:rsid w:val="00747B9D"/>
    <w:rsid w:val="007554E4"/>
    <w:rsid w:val="00760AA0"/>
    <w:rsid w:val="00763385"/>
    <w:rsid w:val="00773650"/>
    <w:rsid w:val="00777A31"/>
    <w:rsid w:val="00782BED"/>
    <w:rsid w:val="00786711"/>
    <w:rsid w:val="0079412D"/>
    <w:rsid w:val="00795664"/>
    <w:rsid w:val="00795EC0"/>
    <w:rsid w:val="007A61F9"/>
    <w:rsid w:val="007B5479"/>
    <w:rsid w:val="007B668A"/>
    <w:rsid w:val="007C647D"/>
    <w:rsid w:val="007D2F91"/>
    <w:rsid w:val="007D4816"/>
    <w:rsid w:val="007E055E"/>
    <w:rsid w:val="007F4E65"/>
    <w:rsid w:val="0080528E"/>
    <w:rsid w:val="00820207"/>
    <w:rsid w:val="008379D1"/>
    <w:rsid w:val="0084147D"/>
    <w:rsid w:val="00865A3F"/>
    <w:rsid w:val="00883ADD"/>
    <w:rsid w:val="0088503B"/>
    <w:rsid w:val="00891AE4"/>
    <w:rsid w:val="00895231"/>
    <w:rsid w:val="00897150"/>
    <w:rsid w:val="008B05D5"/>
    <w:rsid w:val="008B21DD"/>
    <w:rsid w:val="008B48A0"/>
    <w:rsid w:val="008C779A"/>
    <w:rsid w:val="008D664F"/>
    <w:rsid w:val="008E3549"/>
    <w:rsid w:val="008E4E5D"/>
    <w:rsid w:val="008F01FF"/>
    <w:rsid w:val="00902C8B"/>
    <w:rsid w:val="00903A89"/>
    <w:rsid w:val="00910ACA"/>
    <w:rsid w:val="00912D5F"/>
    <w:rsid w:val="00920D76"/>
    <w:rsid w:val="00922914"/>
    <w:rsid w:val="00924A51"/>
    <w:rsid w:val="00927457"/>
    <w:rsid w:val="00927903"/>
    <w:rsid w:val="00934D88"/>
    <w:rsid w:val="00946460"/>
    <w:rsid w:val="00951EC5"/>
    <w:rsid w:val="00960EA2"/>
    <w:rsid w:val="0096779B"/>
    <w:rsid w:val="009709A8"/>
    <w:rsid w:val="00971007"/>
    <w:rsid w:val="00986CFD"/>
    <w:rsid w:val="009A3156"/>
    <w:rsid w:val="009A5400"/>
    <w:rsid w:val="009C7AA7"/>
    <w:rsid w:val="009D2CBF"/>
    <w:rsid w:val="009D33DD"/>
    <w:rsid w:val="009D7341"/>
    <w:rsid w:val="009D78D7"/>
    <w:rsid w:val="009E4C1E"/>
    <w:rsid w:val="009F52B2"/>
    <w:rsid w:val="00A039FC"/>
    <w:rsid w:val="00A05284"/>
    <w:rsid w:val="00A14FA6"/>
    <w:rsid w:val="00A15670"/>
    <w:rsid w:val="00A24BE8"/>
    <w:rsid w:val="00A31982"/>
    <w:rsid w:val="00A31D36"/>
    <w:rsid w:val="00A32320"/>
    <w:rsid w:val="00A336D7"/>
    <w:rsid w:val="00A416BB"/>
    <w:rsid w:val="00A47E01"/>
    <w:rsid w:val="00A573CD"/>
    <w:rsid w:val="00A64F6B"/>
    <w:rsid w:val="00A743FC"/>
    <w:rsid w:val="00A86947"/>
    <w:rsid w:val="00A92114"/>
    <w:rsid w:val="00AA1BF7"/>
    <w:rsid w:val="00AA7F98"/>
    <w:rsid w:val="00AC1393"/>
    <w:rsid w:val="00AC6A55"/>
    <w:rsid w:val="00AC6FE6"/>
    <w:rsid w:val="00AD6BC9"/>
    <w:rsid w:val="00AE161E"/>
    <w:rsid w:val="00AF5EB0"/>
    <w:rsid w:val="00B00515"/>
    <w:rsid w:val="00B00766"/>
    <w:rsid w:val="00B119A1"/>
    <w:rsid w:val="00B17DAF"/>
    <w:rsid w:val="00B401FB"/>
    <w:rsid w:val="00B47D7A"/>
    <w:rsid w:val="00B5257A"/>
    <w:rsid w:val="00B61938"/>
    <w:rsid w:val="00B752BC"/>
    <w:rsid w:val="00B82770"/>
    <w:rsid w:val="00B82BB0"/>
    <w:rsid w:val="00BA0357"/>
    <w:rsid w:val="00BA77B1"/>
    <w:rsid w:val="00BB7BFF"/>
    <w:rsid w:val="00BC114E"/>
    <w:rsid w:val="00BD07A0"/>
    <w:rsid w:val="00BF0819"/>
    <w:rsid w:val="00BF6FFC"/>
    <w:rsid w:val="00C01150"/>
    <w:rsid w:val="00C02435"/>
    <w:rsid w:val="00C22F22"/>
    <w:rsid w:val="00C25E72"/>
    <w:rsid w:val="00C44EBE"/>
    <w:rsid w:val="00C61133"/>
    <w:rsid w:val="00C61F41"/>
    <w:rsid w:val="00C67FA4"/>
    <w:rsid w:val="00C67FC6"/>
    <w:rsid w:val="00C7447B"/>
    <w:rsid w:val="00C848CB"/>
    <w:rsid w:val="00C878B6"/>
    <w:rsid w:val="00C92CD2"/>
    <w:rsid w:val="00C96C32"/>
    <w:rsid w:val="00CA0D1D"/>
    <w:rsid w:val="00CA11FB"/>
    <w:rsid w:val="00CA38F6"/>
    <w:rsid w:val="00CB314D"/>
    <w:rsid w:val="00CC357D"/>
    <w:rsid w:val="00CC58A5"/>
    <w:rsid w:val="00CD7D3A"/>
    <w:rsid w:val="00CE7C0E"/>
    <w:rsid w:val="00D06EDA"/>
    <w:rsid w:val="00D12A08"/>
    <w:rsid w:val="00D21584"/>
    <w:rsid w:val="00D44942"/>
    <w:rsid w:val="00D60D65"/>
    <w:rsid w:val="00D612ED"/>
    <w:rsid w:val="00D74AB4"/>
    <w:rsid w:val="00D85A0D"/>
    <w:rsid w:val="00D86C3A"/>
    <w:rsid w:val="00D9032F"/>
    <w:rsid w:val="00D955F2"/>
    <w:rsid w:val="00D95B2F"/>
    <w:rsid w:val="00D97501"/>
    <w:rsid w:val="00DC32A2"/>
    <w:rsid w:val="00DC640E"/>
    <w:rsid w:val="00DD1927"/>
    <w:rsid w:val="00DD1F0B"/>
    <w:rsid w:val="00DD2C85"/>
    <w:rsid w:val="00DD3C3F"/>
    <w:rsid w:val="00DE26F9"/>
    <w:rsid w:val="00DE4964"/>
    <w:rsid w:val="00DF134C"/>
    <w:rsid w:val="00DF2059"/>
    <w:rsid w:val="00DF2251"/>
    <w:rsid w:val="00DF3FE2"/>
    <w:rsid w:val="00DF7EE2"/>
    <w:rsid w:val="00E02B7B"/>
    <w:rsid w:val="00E02E05"/>
    <w:rsid w:val="00E22C65"/>
    <w:rsid w:val="00E2567C"/>
    <w:rsid w:val="00E27289"/>
    <w:rsid w:val="00E2786E"/>
    <w:rsid w:val="00E27C54"/>
    <w:rsid w:val="00E30532"/>
    <w:rsid w:val="00E35904"/>
    <w:rsid w:val="00E36B9A"/>
    <w:rsid w:val="00E412DD"/>
    <w:rsid w:val="00E412F4"/>
    <w:rsid w:val="00E4472E"/>
    <w:rsid w:val="00E44A9F"/>
    <w:rsid w:val="00E62AC6"/>
    <w:rsid w:val="00E71B01"/>
    <w:rsid w:val="00E74A70"/>
    <w:rsid w:val="00E86CEC"/>
    <w:rsid w:val="00E90A5E"/>
    <w:rsid w:val="00E97AB2"/>
    <w:rsid w:val="00EA611C"/>
    <w:rsid w:val="00EC4251"/>
    <w:rsid w:val="00ED4C7B"/>
    <w:rsid w:val="00ED5FBA"/>
    <w:rsid w:val="00ED7D2A"/>
    <w:rsid w:val="00EE78AF"/>
    <w:rsid w:val="00EF431B"/>
    <w:rsid w:val="00EF7DA4"/>
    <w:rsid w:val="00F02F36"/>
    <w:rsid w:val="00F02F39"/>
    <w:rsid w:val="00F04131"/>
    <w:rsid w:val="00F066E7"/>
    <w:rsid w:val="00F06A6F"/>
    <w:rsid w:val="00F252A0"/>
    <w:rsid w:val="00F45931"/>
    <w:rsid w:val="00F50858"/>
    <w:rsid w:val="00F50DE4"/>
    <w:rsid w:val="00F614AE"/>
    <w:rsid w:val="00F64DE1"/>
    <w:rsid w:val="00F651AA"/>
    <w:rsid w:val="00F7250D"/>
    <w:rsid w:val="00F7750D"/>
    <w:rsid w:val="00F803E3"/>
    <w:rsid w:val="00F86178"/>
    <w:rsid w:val="00F91319"/>
    <w:rsid w:val="00F9727D"/>
    <w:rsid w:val="00FA7A38"/>
    <w:rsid w:val="00FB0958"/>
    <w:rsid w:val="00FD1E3F"/>
    <w:rsid w:val="00FD6B6A"/>
    <w:rsid w:val="00FE027F"/>
    <w:rsid w:val="00FE42FD"/>
    <w:rsid w:val="00FE711E"/>
    <w:rsid w:val="00FF6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2C8C"/>
    <w:rPr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76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19061E"/>
    <w:rPr>
      <w:color w:val="0000FF"/>
      <w:u w:val="single"/>
    </w:rPr>
  </w:style>
  <w:style w:type="paragraph" w:styleId="Encabezado">
    <w:name w:val="header"/>
    <w:basedOn w:val="Normal"/>
    <w:link w:val="EncabezadoCar"/>
    <w:rsid w:val="00876F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76F4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29018D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semiHidden/>
    <w:rsid w:val="000F5358"/>
    <w:rPr>
      <w:sz w:val="16"/>
      <w:szCs w:val="16"/>
    </w:rPr>
  </w:style>
  <w:style w:type="paragraph" w:styleId="Textocomentario">
    <w:name w:val="annotation text"/>
    <w:basedOn w:val="Normal"/>
    <w:semiHidden/>
    <w:rsid w:val="000F53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F5358"/>
    <w:rPr>
      <w:b/>
      <w:bCs/>
    </w:rPr>
  </w:style>
  <w:style w:type="character" w:customStyle="1" w:styleId="EncabezadoCar">
    <w:name w:val="Encabezado Car"/>
    <w:basedOn w:val="Fuentedeprrafopredeter"/>
    <w:link w:val="Encabezado"/>
    <w:semiHidden/>
    <w:locked/>
    <w:rsid w:val="00C25E72"/>
    <w:rPr>
      <w:rFonts w:eastAsia="MS Mincho"/>
      <w:sz w:val="24"/>
      <w:szCs w:val="24"/>
      <w:lang w:val="es-ES" w:eastAsia="ja-JP" w:bidi="ar-SA"/>
    </w:rPr>
  </w:style>
  <w:style w:type="paragraph" w:styleId="Prrafodelista">
    <w:name w:val="List Paragraph"/>
    <w:basedOn w:val="Normal"/>
    <w:uiPriority w:val="34"/>
    <w:qFormat/>
    <w:rsid w:val="0029661E"/>
    <w:pPr>
      <w:ind w:left="720"/>
      <w:contextualSpacing/>
    </w:pPr>
  </w:style>
  <w:style w:type="paragraph" w:styleId="Revisin">
    <w:name w:val="Revision"/>
    <w:hidden/>
    <w:uiPriority w:val="99"/>
    <w:semiHidden/>
    <w:rsid w:val="005F0F82"/>
    <w:rPr>
      <w:sz w:val="24"/>
      <w:szCs w:val="24"/>
      <w:lang w:val="es-E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2C8C"/>
    <w:rPr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768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rsid w:val="0019061E"/>
    <w:rPr>
      <w:color w:val="0000FF"/>
      <w:u w:val="single"/>
    </w:rPr>
  </w:style>
  <w:style w:type="paragraph" w:styleId="Encabezado">
    <w:name w:val="header"/>
    <w:basedOn w:val="Normal"/>
    <w:link w:val="EncabezadoCar"/>
    <w:rsid w:val="00876F4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76F4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29018D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semiHidden/>
    <w:rsid w:val="000F5358"/>
    <w:rPr>
      <w:sz w:val="16"/>
      <w:szCs w:val="16"/>
    </w:rPr>
  </w:style>
  <w:style w:type="paragraph" w:styleId="Textocomentario">
    <w:name w:val="annotation text"/>
    <w:basedOn w:val="Normal"/>
    <w:semiHidden/>
    <w:rsid w:val="000F535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0F5358"/>
    <w:rPr>
      <w:b/>
      <w:bCs/>
    </w:rPr>
  </w:style>
  <w:style w:type="character" w:customStyle="1" w:styleId="EncabezadoCar">
    <w:name w:val="Encabezado Car"/>
    <w:basedOn w:val="Fuentedeprrafopredeter"/>
    <w:link w:val="Encabezado"/>
    <w:semiHidden/>
    <w:locked/>
    <w:rsid w:val="00C25E72"/>
    <w:rPr>
      <w:rFonts w:eastAsia="MS Mincho"/>
      <w:sz w:val="24"/>
      <w:szCs w:val="24"/>
      <w:lang w:val="es-ES" w:eastAsia="ja-JP" w:bidi="ar-SA"/>
    </w:rPr>
  </w:style>
  <w:style w:type="paragraph" w:styleId="Prrafodelista">
    <w:name w:val="List Paragraph"/>
    <w:basedOn w:val="Normal"/>
    <w:uiPriority w:val="34"/>
    <w:qFormat/>
    <w:rsid w:val="0029661E"/>
    <w:pPr>
      <w:ind w:left="720"/>
      <w:contextualSpacing/>
    </w:pPr>
  </w:style>
  <w:style w:type="paragraph" w:styleId="Revisin">
    <w:name w:val="Revision"/>
    <w:hidden/>
    <w:uiPriority w:val="99"/>
    <w:semiHidden/>
    <w:rsid w:val="005F0F82"/>
    <w:rPr>
      <w:sz w:val="24"/>
      <w:szCs w:val="24"/>
      <w:lang w:val="es-E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4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becasgt2010@senacyt.gob.pa" TargetMode="Externa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becasgt@senacyt.gob.p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ets.org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ets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senacyt.gob.pa/imagenes/logo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gif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F122D-9E73-4B79-A293-B0EEB69BDE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1A57D1-BC94-479F-A0F0-4A323C37E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1040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6752</CharactersWithSpaces>
  <SharedDoc>false</SharedDoc>
  <HLinks>
    <vt:vector size="24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mailto:becasmaestria2010@senacyt.gob.pa</vt:lpwstr>
      </vt:variant>
      <vt:variant>
        <vt:lpwstr/>
      </vt:variant>
      <vt:variant>
        <vt:i4>7208970</vt:i4>
      </vt:variant>
      <vt:variant>
        <vt:i4>3</vt:i4>
      </vt:variant>
      <vt:variant>
        <vt:i4>0</vt:i4>
      </vt:variant>
      <vt:variant>
        <vt:i4>5</vt:i4>
      </vt:variant>
      <vt:variant>
        <vt:lpwstr>mailto:becasmaestria2010@senacyt.gob.pa</vt:lpwstr>
      </vt:variant>
      <vt:variant>
        <vt:lpwstr/>
      </vt:variant>
      <vt:variant>
        <vt:i4>8060963</vt:i4>
      </vt:variant>
      <vt:variant>
        <vt:i4>0</vt:i4>
      </vt:variant>
      <vt:variant>
        <vt:i4>0</vt:i4>
      </vt:variant>
      <vt:variant>
        <vt:i4>5</vt:i4>
      </vt:variant>
      <vt:variant>
        <vt:lpwstr>http://www.senacyt.gob.pa/</vt:lpwstr>
      </vt:variant>
      <vt:variant>
        <vt:lpwstr/>
      </vt:variant>
      <vt:variant>
        <vt:i4>3735662</vt:i4>
      </vt:variant>
      <vt:variant>
        <vt:i4>-1</vt:i4>
      </vt:variant>
      <vt:variant>
        <vt:i4>44033</vt:i4>
      </vt:variant>
      <vt:variant>
        <vt:i4>1</vt:i4>
      </vt:variant>
      <vt:variant>
        <vt:lpwstr>http://www.senacyt.gob.pa/imagenes/logo.jpg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ilaguna</dc:creator>
  <cp:lastModifiedBy>agaitan</cp:lastModifiedBy>
  <cp:revision>8</cp:revision>
  <cp:lastPrinted>2013-10-09T19:57:00Z</cp:lastPrinted>
  <dcterms:created xsi:type="dcterms:W3CDTF">2015-08-24T14:31:00Z</dcterms:created>
  <dcterms:modified xsi:type="dcterms:W3CDTF">2015-09-03T13:16:00Z</dcterms:modified>
</cp:coreProperties>
</file>