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BB8" w:rsidRDefault="00A40BB8" w:rsidP="009559F6">
      <w:pPr>
        <w:pStyle w:val="Sinespaciado"/>
        <w:jc w:val="center"/>
        <w:rPr>
          <w:rFonts w:ascii="Times New Roman" w:hAnsi="Times New Roman"/>
          <w:b/>
          <w:color w:val="002060"/>
          <w:sz w:val="36"/>
          <w:szCs w:val="36"/>
          <w:lang w:val="es-PA"/>
        </w:rPr>
      </w:pPr>
      <w:r>
        <w:rPr>
          <w:rFonts w:ascii="Times New Roman" w:hAnsi="Times New Roman"/>
          <w:b/>
          <w:noProof/>
          <w:color w:val="002060"/>
          <w:sz w:val="36"/>
          <w:szCs w:val="36"/>
          <w:lang w:val="es-PA" w:eastAsia="es-PA"/>
        </w:rPr>
        <w:drawing>
          <wp:anchor distT="0" distB="0" distL="114300" distR="114300" simplePos="0" relativeHeight="251661312" behindDoc="0" locked="0" layoutInCell="1" allowOverlap="1" wp14:editId="2E1F01DF">
            <wp:simplePos x="0" y="0"/>
            <wp:positionH relativeFrom="margin">
              <wp:posOffset>43815</wp:posOffset>
            </wp:positionH>
            <wp:positionV relativeFrom="margin">
              <wp:posOffset>7620</wp:posOffset>
            </wp:positionV>
            <wp:extent cx="1341120" cy="419100"/>
            <wp:effectExtent l="0" t="0" r="0" b="0"/>
            <wp:wrapSquare wrapText="bothSides"/>
            <wp:docPr id="6" name="Imagen 6"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color w:val="002060"/>
          <w:sz w:val="36"/>
          <w:szCs w:val="36"/>
          <w:lang w:val="es-PA" w:eastAsia="es-PA"/>
        </w:rPr>
        <w:drawing>
          <wp:anchor distT="0" distB="0" distL="114300" distR="114300" simplePos="0" relativeHeight="251667968" behindDoc="0" locked="0" layoutInCell="1" allowOverlap="1" wp14:editId="7A516A6D">
            <wp:simplePos x="0" y="0"/>
            <wp:positionH relativeFrom="margin">
              <wp:posOffset>5614035</wp:posOffset>
            </wp:positionH>
            <wp:positionV relativeFrom="margin">
              <wp:posOffset>7620</wp:posOffset>
            </wp:positionV>
            <wp:extent cx="1074420" cy="426720"/>
            <wp:effectExtent l="0" t="0" r="0" b="0"/>
            <wp:wrapSquare wrapText="bothSides"/>
            <wp:docPr id="5" name="Imagen 5" descr="cid:image002.jpg@01CAC456.4FD2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AC456.4FD263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7442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color w:val="002060"/>
          <w:sz w:val="36"/>
          <w:szCs w:val="36"/>
          <w:lang w:val="es-PA" w:eastAsia="es-PA"/>
        </w:rPr>
        <w:drawing>
          <wp:anchor distT="0" distB="0" distL="114300" distR="114300" simplePos="0" relativeHeight="251660800" behindDoc="0" locked="0" layoutInCell="1" allowOverlap="1" wp14:anchorId="5A5B8DEC" wp14:editId="44510B40">
            <wp:simplePos x="0" y="0"/>
            <wp:positionH relativeFrom="column">
              <wp:posOffset>2579370</wp:posOffset>
            </wp:positionH>
            <wp:positionV relativeFrom="paragraph">
              <wp:posOffset>1905</wp:posOffset>
            </wp:positionV>
            <wp:extent cx="1400175" cy="447675"/>
            <wp:effectExtent l="0" t="0" r="9525" b="9525"/>
            <wp:wrapSquare wrapText="bothSides"/>
            <wp:docPr id="4" name="Picture 4" descr="http://sangsinsay.files.wordpress.com/2009/06/fulbrigh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ngsinsay.files.wordpress.com/2009/06/fulbright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pic:spPr>
                </pic:pic>
              </a:graphicData>
            </a:graphic>
            <wp14:sizeRelH relativeFrom="page">
              <wp14:pctWidth>0</wp14:pctWidth>
            </wp14:sizeRelH>
            <wp14:sizeRelV relativeFrom="page">
              <wp14:pctHeight>0</wp14:pctHeight>
            </wp14:sizeRelV>
          </wp:anchor>
        </w:drawing>
      </w:r>
    </w:p>
    <w:p w:rsidR="00A40BB8" w:rsidRDefault="00A40BB8" w:rsidP="009559F6">
      <w:pPr>
        <w:pStyle w:val="Sinespaciado"/>
        <w:jc w:val="center"/>
        <w:rPr>
          <w:rFonts w:ascii="Times New Roman" w:hAnsi="Times New Roman"/>
          <w:b/>
          <w:color w:val="002060"/>
          <w:sz w:val="36"/>
          <w:szCs w:val="36"/>
          <w:lang w:val="es-PA"/>
        </w:rPr>
      </w:pPr>
    </w:p>
    <w:p w:rsidR="009559F6" w:rsidRPr="00A40BB8" w:rsidRDefault="009559F6" w:rsidP="009559F6">
      <w:pPr>
        <w:pStyle w:val="Sinespaciado"/>
        <w:jc w:val="center"/>
        <w:rPr>
          <w:rFonts w:ascii="Times New Roman" w:hAnsi="Times New Roman"/>
          <w:b/>
          <w:color w:val="002060"/>
          <w:sz w:val="36"/>
          <w:szCs w:val="36"/>
        </w:rPr>
      </w:pPr>
      <w:r w:rsidRPr="00A40BB8">
        <w:rPr>
          <w:rFonts w:ascii="Times New Roman" w:hAnsi="Times New Roman"/>
          <w:b/>
          <w:color w:val="002060"/>
          <w:sz w:val="36"/>
          <w:szCs w:val="36"/>
        </w:rPr>
        <w:t xml:space="preserve">PROGRAMA DE BECAS </w:t>
      </w:r>
    </w:p>
    <w:p w:rsidR="009559F6" w:rsidRPr="00E943FD" w:rsidRDefault="009559F6" w:rsidP="009559F6">
      <w:pPr>
        <w:pStyle w:val="Sinespaciado"/>
        <w:jc w:val="center"/>
        <w:rPr>
          <w:rFonts w:ascii="Times New Roman" w:hAnsi="Times New Roman"/>
          <w:b/>
          <w:color w:val="002060"/>
          <w:sz w:val="36"/>
          <w:szCs w:val="36"/>
          <w:lang w:val="es-PA"/>
        </w:rPr>
      </w:pPr>
      <w:r w:rsidRPr="00E943FD">
        <w:rPr>
          <w:rFonts w:ascii="Times New Roman" w:hAnsi="Times New Roman"/>
          <w:b/>
          <w:color w:val="002060"/>
          <w:sz w:val="36"/>
          <w:szCs w:val="36"/>
          <w:lang w:val="es-PA"/>
        </w:rPr>
        <w:t>FULBRIGHT-SENACYT</w:t>
      </w:r>
      <w:r w:rsidR="00A40BB8" w:rsidRPr="00E943FD">
        <w:rPr>
          <w:rFonts w:ascii="Times New Roman" w:hAnsi="Times New Roman"/>
          <w:b/>
          <w:color w:val="002060"/>
          <w:sz w:val="36"/>
          <w:szCs w:val="36"/>
          <w:lang w:val="es-PA"/>
        </w:rPr>
        <w:t>-IFARHU</w:t>
      </w:r>
    </w:p>
    <w:p w:rsidR="00BF5BB2" w:rsidRPr="00822495" w:rsidRDefault="00A40BB8" w:rsidP="003B3C9E">
      <w:pPr>
        <w:pStyle w:val="Sinespaciado"/>
        <w:tabs>
          <w:tab w:val="left" w:pos="3780"/>
        </w:tabs>
        <w:jc w:val="center"/>
        <w:rPr>
          <w:rFonts w:ascii="Times New Roman" w:hAnsi="Times New Roman"/>
          <w:b/>
          <w:color w:val="002060"/>
          <w:sz w:val="28"/>
          <w:szCs w:val="28"/>
          <w:lang w:val="es-PA"/>
        </w:rPr>
      </w:pPr>
      <w:r>
        <w:rPr>
          <w:rFonts w:ascii="Times New Roman" w:hAnsi="Times New Roman"/>
          <w:b/>
          <w:color w:val="002060"/>
          <w:sz w:val="28"/>
          <w:szCs w:val="28"/>
          <w:lang w:val="es-PA"/>
        </w:rPr>
        <w:t xml:space="preserve">En Ciencias, Tecnología, </w:t>
      </w:r>
      <w:r w:rsidR="00BF5BB2" w:rsidRPr="00822495">
        <w:rPr>
          <w:rFonts w:ascii="Times New Roman" w:hAnsi="Times New Roman"/>
          <w:b/>
          <w:color w:val="002060"/>
          <w:sz w:val="28"/>
          <w:szCs w:val="28"/>
          <w:lang w:val="es-PA"/>
        </w:rPr>
        <w:t>Innovación</w:t>
      </w:r>
      <w:r>
        <w:rPr>
          <w:rFonts w:ascii="Times New Roman" w:hAnsi="Times New Roman"/>
          <w:b/>
          <w:color w:val="002060"/>
          <w:sz w:val="28"/>
          <w:szCs w:val="28"/>
          <w:lang w:val="es-PA"/>
        </w:rPr>
        <w:t xml:space="preserve"> </w:t>
      </w:r>
      <w:r w:rsidR="00A43B12">
        <w:rPr>
          <w:rFonts w:ascii="Times New Roman" w:hAnsi="Times New Roman"/>
          <w:b/>
          <w:color w:val="002060"/>
          <w:sz w:val="28"/>
          <w:szCs w:val="28"/>
          <w:lang w:val="es-PA"/>
        </w:rPr>
        <w:t>e Ingenierías</w:t>
      </w:r>
    </w:p>
    <w:p w:rsidR="009559F6" w:rsidRPr="00822495" w:rsidRDefault="00386E6A" w:rsidP="009559F6">
      <w:pPr>
        <w:pStyle w:val="Sinespaciado"/>
        <w:jc w:val="center"/>
        <w:rPr>
          <w:rFonts w:ascii="Times New Roman" w:hAnsi="Times New Roman"/>
          <w:b/>
          <w:color w:val="002060"/>
          <w:sz w:val="36"/>
          <w:szCs w:val="36"/>
          <w:lang w:val="es-PA"/>
        </w:rPr>
      </w:pPr>
      <w:r>
        <w:rPr>
          <w:rFonts w:ascii="Times New Roman" w:hAnsi="Times New Roman"/>
          <w:b/>
          <w:color w:val="002060"/>
          <w:sz w:val="36"/>
          <w:szCs w:val="36"/>
          <w:lang w:val="es-PA"/>
        </w:rPr>
        <w:t>201</w:t>
      </w:r>
      <w:r w:rsidR="00D64ABF">
        <w:rPr>
          <w:rFonts w:ascii="Times New Roman" w:hAnsi="Times New Roman"/>
          <w:b/>
          <w:color w:val="002060"/>
          <w:sz w:val="36"/>
          <w:szCs w:val="36"/>
          <w:lang w:val="es-PA"/>
        </w:rPr>
        <w:t>7</w:t>
      </w:r>
      <w:r>
        <w:rPr>
          <w:rFonts w:ascii="Times New Roman" w:hAnsi="Times New Roman"/>
          <w:b/>
          <w:color w:val="002060"/>
          <w:sz w:val="36"/>
          <w:szCs w:val="36"/>
          <w:lang w:val="es-PA"/>
        </w:rPr>
        <w:t>-</w:t>
      </w:r>
      <w:r w:rsidR="00460E93" w:rsidRPr="00822495">
        <w:rPr>
          <w:rFonts w:ascii="Times New Roman" w:hAnsi="Times New Roman"/>
          <w:b/>
          <w:color w:val="002060"/>
          <w:sz w:val="36"/>
          <w:szCs w:val="36"/>
          <w:lang w:val="es-PA"/>
        </w:rPr>
        <w:t>201</w:t>
      </w:r>
      <w:r w:rsidR="00D64ABF">
        <w:rPr>
          <w:rFonts w:ascii="Times New Roman" w:hAnsi="Times New Roman"/>
          <w:b/>
          <w:color w:val="002060"/>
          <w:sz w:val="36"/>
          <w:szCs w:val="36"/>
          <w:lang w:val="es-PA"/>
        </w:rPr>
        <w:t>8</w:t>
      </w:r>
    </w:p>
    <w:p w:rsidR="00C81816" w:rsidRPr="00A40BB8" w:rsidRDefault="00C81816" w:rsidP="009559F6">
      <w:pPr>
        <w:pStyle w:val="Sinespaciado"/>
        <w:jc w:val="center"/>
        <w:rPr>
          <w:rFonts w:ascii="Century Gothic" w:hAnsi="Century Gothic"/>
          <w:b/>
          <w:color w:val="002060"/>
          <w:sz w:val="20"/>
          <w:lang w:val="es-PA"/>
        </w:rPr>
      </w:pPr>
    </w:p>
    <w:p w:rsidR="00F0227E" w:rsidRPr="00D64ABF" w:rsidRDefault="00356973" w:rsidP="009559F6">
      <w:pPr>
        <w:pStyle w:val="Sinespaciado"/>
        <w:jc w:val="center"/>
        <w:rPr>
          <w:rFonts w:ascii="Century Gothic" w:hAnsi="Century Gothic"/>
          <w:b/>
          <w:sz w:val="20"/>
          <w:szCs w:val="20"/>
          <w:lang w:val="es-PA"/>
        </w:rPr>
      </w:pPr>
      <w:r w:rsidRPr="00D64ABF">
        <w:rPr>
          <w:rFonts w:ascii="Century Gothic" w:hAnsi="Century Gothic"/>
          <w:b/>
          <w:sz w:val="20"/>
          <w:szCs w:val="20"/>
          <w:lang w:val="es-PA"/>
        </w:rPr>
        <w:t>Memorando de Entendimiento entre el Gobierno de la República de Panamá y el Gobierno de los Estados Unidos de América sobre el Programa Fulbright de Intercambio, suscrito el 10 de diciembre de 2008</w:t>
      </w:r>
      <w:r w:rsidR="00F0227E" w:rsidRPr="00D64ABF">
        <w:rPr>
          <w:rFonts w:ascii="Century Gothic" w:hAnsi="Century Gothic"/>
          <w:b/>
          <w:sz w:val="20"/>
          <w:szCs w:val="20"/>
          <w:lang w:val="es-PA"/>
        </w:rPr>
        <w:t xml:space="preserve"> </w:t>
      </w:r>
    </w:p>
    <w:p w:rsidR="00F0227E" w:rsidRPr="00D64ABF" w:rsidRDefault="00F0227E" w:rsidP="009559F6">
      <w:pPr>
        <w:pStyle w:val="Sinespaciado"/>
        <w:jc w:val="center"/>
        <w:rPr>
          <w:rFonts w:ascii="Century Gothic" w:hAnsi="Century Gothic"/>
          <w:b/>
          <w:sz w:val="20"/>
          <w:szCs w:val="20"/>
          <w:lang w:val="es-PA"/>
        </w:rPr>
      </w:pPr>
      <w:r w:rsidRPr="00D64ABF">
        <w:rPr>
          <w:rFonts w:ascii="Century Gothic" w:hAnsi="Century Gothic"/>
          <w:b/>
          <w:sz w:val="20"/>
          <w:szCs w:val="20"/>
          <w:lang w:val="es-PA"/>
        </w:rPr>
        <w:t xml:space="preserve">y </w:t>
      </w:r>
    </w:p>
    <w:p w:rsidR="00B83D38" w:rsidRPr="00D64ABF" w:rsidRDefault="00F0227E" w:rsidP="009559F6">
      <w:pPr>
        <w:pStyle w:val="Sinespaciado"/>
        <w:jc w:val="center"/>
        <w:rPr>
          <w:rFonts w:ascii="Century Gothic" w:hAnsi="Century Gothic"/>
          <w:b/>
          <w:sz w:val="20"/>
          <w:szCs w:val="20"/>
          <w:lang w:val="es-PA"/>
        </w:rPr>
      </w:pPr>
      <w:r w:rsidRPr="00D64ABF">
        <w:rPr>
          <w:rFonts w:ascii="Century Gothic" w:hAnsi="Century Gothic"/>
          <w:b/>
          <w:sz w:val="20"/>
          <w:szCs w:val="20"/>
          <w:lang w:val="es-PA"/>
        </w:rPr>
        <w:t xml:space="preserve">Memorando de Entendimiento entre la Secretaría Nacional de Ciencia, Tecnología e Innovación y el Instituto para la Formación y Aprovechamiento de los Recursos </w:t>
      </w:r>
      <w:r w:rsidRPr="00D64ABF">
        <w:rPr>
          <w:rFonts w:ascii="Century Gothic" w:hAnsi="Century Gothic"/>
          <w:b/>
          <w:sz w:val="21"/>
          <w:szCs w:val="21"/>
          <w:lang w:val="es-PA"/>
        </w:rPr>
        <w:t>Humanos</w:t>
      </w:r>
      <w:r w:rsidRPr="00D64ABF">
        <w:rPr>
          <w:rFonts w:ascii="Century Gothic" w:hAnsi="Century Gothic"/>
          <w:b/>
          <w:sz w:val="20"/>
          <w:szCs w:val="20"/>
          <w:lang w:val="es-PA"/>
        </w:rPr>
        <w:t xml:space="preserve"> de la Rep</w:t>
      </w:r>
      <w:r w:rsidR="00D64ABF">
        <w:rPr>
          <w:rFonts w:ascii="Century Gothic" w:hAnsi="Century Gothic"/>
          <w:b/>
          <w:sz w:val="20"/>
          <w:szCs w:val="20"/>
          <w:lang w:val="es-PA"/>
        </w:rPr>
        <w:t>ú</w:t>
      </w:r>
      <w:r w:rsidRPr="00D64ABF">
        <w:rPr>
          <w:rFonts w:ascii="Century Gothic" w:hAnsi="Century Gothic"/>
          <w:b/>
          <w:sz w:val="20"/>
          <w:szCs w:val="20"/>
          <w:lang w:val="es-PA"/>
        </w:rPr>
        <w:t xml:space="preserve">blica de </w:t>
      </w:r>
      <w:r w:rsidR="00D64ABF" w:rsidRPr="00D64ABF">
        <w:rPr>
          <w:rFonts w:ascii="Century Gothic" w:hAnsi="Century Gothic"/>
          <w:b/>
          <w:sz w:val="20"/>
          <w:szCs w:val="20"/>
          <w:lang w:val="es-PA"/>
        </w:rPr>
        <w:t>Panamá</w:t>
      </w:r>
      <w:r w:rsidRPr="00D64ABF">
        <w:rPr>
          <w:rFonts w:ascii="Century Gothic" w:hAnsi="Century Gothic"/>
          <w:b/>
          <w:sz w:val="20"/>
          <w:szCs w:val="20"/>
          <w:lang w:val="es-PA"/>
        </w:rPr>
        <w:t xml:space="preserve"> y el Institute of International Education de los Estados Unidos de América suscrito el 23 de enero de 2014</w:t>
      </w:r>
    </w:p>
    <w:p w:rsidR="00B83D38" w:rsidRPr="00A40BB8" w:rsidRDefault="00D64ABF" w:rsidP="009559F6">
      <w:pPr>
        <w:pStyle w:val="Sinespaciado"/>
        <w:jc w:val="center"/>
        <w:rPr>
          <w:rFonts w:ascii="Century Gothic" w:hAnsi="Century Gothic"/>
          <w:b/>
          <w:sz w:val="20"/>
          <w:lang w:val="es-PA"/>
        </w:rPr>
      </w:pPr>
      <w:r>
        <w:rPr>
          <w:rFonts w:ascii="Century Gothic" w:hAnsi="Century Gothic"/>
          <w:b/>
          <w:noProof/>
          <w:sz w:val="20"/>
          <w:lang w:val="es-PA" w:eastAsia="es-PA"/>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86995</wp:posOffset>
                </wp:positionV>
                <wp:extent cx="6800850" cy="0"/>
                <wp:effectExtent l="0" t="19050" r="19050" b="381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straightConnector1">
                          <a:avLst/>
                        </a:prstGeom>
                        <a:noFill/>
                        <a:ln w="57150">
                          <a:pattFill prst="dkHorz">
                            <a:fgClr>
                              <a:srgbClr val="FF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C336C" id="_x0000_t32" coordsize="21600,21600" o:spt="32" o:oned="t" path="m,l21600,21600e" filled="f">
                <v:path arrowok="t" fillok="f" o:connecttype="none"/>
                <o:lock v:ext="edit" shapetype="t"/>
              </v:shapetype>
              <v:shape id="Straight Arrow Connector 3" o:spid="_x0000_s1026" type="#_x0000_t32" style="position:absolute;margin-left:0;margin-top:6.85pt;width:535.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" strokecolor="red" strokeweight="4.5pt">
                <v:stroke r:id="rId11" o:title="" filltype="pattern"/>
              </v:shape>
            </w:pict>
          </mc:Fallback>
        </mc:AlternateContent>
      </w:r>
    </w:p>
    <w:p w:rsidR="00A40BB8" w:rsidRDefault="0077513A" w:rsidP="00A40BB8">
      <w:pPr>
        <w:pStyle w:val="Sinespaciado"/>
        <w:jc w:val="center"/>
        <w:rPr>
          <w:rFonts w:ascii="Century Gothic" w:hAnsi="Century Gothic" w:cs="Arial"/>
          <w:sz w:val="20"/>
          <w:szCs w:val="20"/>
          <w:lang w:val="es-ES_tradnl"/>
        </w:rPr>
      </w:pPr>
      <w:r w:rsidRPr="00A40BB8">
        <w:rPr>
          <w:rFonts w:ascii="Century Gothic" w:hAnsi="Century Gothic"/>
          <w:b/>
          <w:noProof/>
          <w:sz w:val="20"/>
          <w:lang w:val="es-PA" w:eastAsia="es-PA"/>
        </w:rPr>
        <mc:AlternateContent>
          <mc:Choice Requires="wps">
            <w:drawing>
              <wp:anchor distT="0" distB="0" distL="114300" distR="114300" simplePos="0" relativeHeight="251666944" behindDoc="0" locked="0" layoutInCell="1" allowOverlap="1" wp14:anchorId="62638B33" wp14:editId="578F4E15">
                <wp:simplePos x="0" y="0"/>
                <wp:positionH relativeFrom="column">
                  <wp:posOffset>0</wp:posOffset>
                </wp:positionH>
                <wp:positionV relativeFrom="paragraph">
                  <wp:posOffset>38100</wp:posOffset>
                </wp:positionV>
                <wp:extent cx="6800850" cy="0"/>
                <wp:effectExtent l="28575" t="28575"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straightConnector1">
                          <a:avLst/>
                        </a:prstGeom>
                        <a:noFil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F2367" id="AutoShape 8" o:spid="_x0000_s1026" type="#_x0000_t32" style="position:absolute;margin-left:0;margin-top:3pt;width:535.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" stroked="f"/>
            </w:pict>
          </mc:Fallback>
        </mc:AlternateContent>
      </w:r>
    </w:p>
    <w:p w:rsidR="00545D5C" w:rsidRDefault="00A40BB8" w:rsidP="00A40BB8">
      <w:pPr>
        <w:pStyle w:val="Sinespaciado"/>
        <w:jc w:val="both"/>
        <w:rPr>
          <w:rFonts w:ascii="Century Gothic" w:hAnsi="Century Gothic" w:cs="Arial"/>
          <w:sz w:val="20"/>
          <w:szCs w:val="20"/>
          <w:lang w:val="es-ES_tradnl"/>
        </w:rPr>
      </w:pPr>
      <w:r w:rsidRPr="002E1A12">
        <w:rPr>
          <w:rFonts w:ascii="Century Gothic" w:hAnsi="Century Gothic" w:cs="Arial"/>
          <w:sz w:val="20"/>
          <w:szCs w:val="20"/>
          <w:lang w:val="es-ES_tradnl"/>
        </w:rPr>
        <w:t>La Sección Informativa y Cultural de la Embajada d</w:t>
      </w:r>
      <w:r>
        <w:rPr>
          <w:rFonts w:ascii="Century Gothic" w:hAnsi="Century Gothic" w:cs="Arial"/>
          <w:sz w:val="20"/>
          <w:szCs w:val="20"/>
          <w:lang w:val="es-ES_tradnl"/>
        </w:rPr>
        <w:t>e los Estados Unidos de América,</w:t>
      </w:r>
      <w:r w:rsidRPr="002E1A12">
        <w:rPr>
          <w:rFonts w:ascii="Century Gothic" w:hAnsi="Century Gothic" w:cs="Arial"/>
          <w:sz w:val="20"/>
          <w:szCs w:val="20"/>
          <w:lang w:val="es-ES_tradnl"/>
        </w:rPr>
        <w:t xml:space="preserve"> la Secretaria Nacional de Ciencia, Tecnología e Innovación (SENACYT) </w:t>
      </w:r>
      <w:r>
        <w:rPr>
          <w:rFonts w:ascii="Century Gothic" w:hAnsi="Century Gothic" w:cs="Arial"/>
          <w:sz w:val="20"/>
          <w:szCs w:val="20"/>
          <w:lang w:val="es-ES_tradnl"/>
        </w:rPr>
        <w:t xml:space="preserve">y el Instituto para la Formación y Aprovechamiento de los Recursos Humanos (IFARHU), </w:t>
      </w:r>
      <w:r w:rsidRPr="002E1A12">
        <w:rPr>
          <w:rFonts w:ascii="Century Gothic" w:hAnsi="Century Gothic" w:cs="Arial"/>
          <w:sz w:val="20"/>
          <w:szCs w:val="20"/>
          <w:lang w:val="es-ES_tradnl"/>
        </w:rPr>
        <w:t>se complacen en ofrecer becas que brinden a los panameños la oportunidad de cursar estudios a nivel de maestría o doctorado en los Estados Unidos</w:t>
      </w:r>
      <w:r w:rsidR="001719A4">
        <w:rPr>
          <w:rFonts w:ascii="Century Gothic" w:hAnsi="Century Gothic" w:cs="Arial"/>
          <w:sz w:val="20"/>
          <w:szCs w:val="20"/>
          <w:lang w:val="es-ES_tradnl"/>
        </w:rPr>
        <w:t>.</w:t>
      </w:r>
    </w:p>
    <w:p w:rsidR="00A40BB8" w:rsidRPr="00A40BB8" w:rsidRDefault="00A40BB8" w:rsidP="00A40BB8">
      <w:pPr>
        <w:pStyle w:val="Sinespaciado"/>
        <w:jc w:val="both"/>
        <w:rPr>
          <w:rFonts w:ascii="Century Gothic" w:hAnsi="Century Gothic" w:cs="Arial"/>
          <w:b/>
          <w:sz w:val="20"/>
          <w:szCs w:val="20"/>
          <w:lang w:val="es-ES_tradnl"/>
        </w:rPr>
      </w:pPr>
    </w:p>
    <w:p w:rsidR="00A40BB8" w:rsidRDefault="00A40BB8" w:rsidP="00545D5C">
      <w:pPr>
        <w:pStyle w:val="Sinespaciado"/>
        <w:rPr>
          <w:rFonts w:ascii="Century Gothic" w:hAnsi="Century Gothic" w:cs="Arial"/>
          <w:b/>
          <w:sz w:val="24"/>
          <w:szCs w:val="24"/>
          <w:lang w:val="es-ES_tradnl"/>
        </w:rPr>
      </w:pPr>
      <w:r>
        <w:rPr>
          <w:rFonts w:ascii="Century Gothic" w:hAnsi="Century Gothic" w:cs="Arial"/>
          <w:b/>
          <w:sz w:val="24"/>
          <w:szCs w:val="24"/>
          <w:lang w:val="es-ES_tradnl"/>
        </w:rPr>
        <w:t xml:space="preserve">Fecha de apertura: </w:t>
      </w:r>
      <w:r w:rsidR="00927EC7">
        <w:rPr>
          <w:rFonts w:ascii="Century Gothic" w:hAnsi="Century Gothic" w:cs="Arial"/>
          <w:b/>
          <w:sz w:val="24"/>
          <w:szCs w:val="24"/>
          <w:lang w:val="es-ES_tradnl"/>
        </w:rPr>
        <w:t>0</w:t>
      </w:r>
      <w:r w:rsidR="00D64ABF">
        <w:rPr>
          <w:rFonts w:ascii="Century Gothic" w:hAnsi="Century Gothic" w:cs="Arial"/>
          <w:b/>
          <w:sz w:val="24"/>
          <w:szCs w:val="24"/>
          <w:lang w:val="es-ES_tradnl"/>
        </w:rPr>
        <w:t>1</w:t>
      </w:r>
      <w:r>
        <w:rPr>
          <w:rFonts w:ascii="Century Gothic" w:hAnsi="Century Gothic" w:cs="Arial"/>
          <w:b/>
          <w:sz w:val="24"/>
          <w:szCs w:val="24"/>
          <w:lang w:val="es-ES_tradnl"/>
        </w:rPr>
        <w:t xml:space="preserve"> de febrero 2016</w:t>
      </w:r>
    </w:p>
    <w:p w:rsidR="00D64ABF" w:rsidRDefault="00D64ABF" w:rsidP="00545D5C">
      <w:pPr>
        <w:pStyle w:val="Sinespaciado"/>
        <w:rPr>
          <w:rFonts w:ascii="Century Gothic" w:hAnsi="Century Gothic" w:cs="Arial"/>
          <w:b/>
          <w:sz w:val="24"/>
          <w:szCs w:val="24"/>
          <w:lang w:val="es-ES_tradnl"/>
        </w:rPr>
      </w:pPr>
    </w:p>
    <w:p w:rsidR="00545D5C" w:rsidRPr="001719A4" w:rsidRDefault="00545D5C" w:rsidP="00545D5C">
      <w:pPr>
        <w:pStyle w:val="Sinespaciado"/>
        <w:rPr>
          <w:rFonts w:ascii="Century Gothic" w:hAnsi="Century Gothic" w:cs="Arial"/>
          <w:b/>
          <w:sz w:val="24"/>
          <w:szCs w:val="24"/>
          <w:lang w:val="es-ES_tradnl"/>
        </w:rPr>
      </w:pPr>
      <w:r w:rsidRPr="00A40BB8">
        <w:rPr>
          <w:rFonts w:ascii="Century Gothic" w:hAnsi="Century Gothic" w:cs="Arial"/>
          <w:b/>
          <w:sz w:val="24"/>
          <w:szCs w:val="24"/>
          <w:lang w:val="es-ES_tradnl"/>
        </w:rPr>
        <w:t xml:space="preserve">Fecha límite de entrega de solicitud: </w:t>
      </w:r>
      <w:r w:rsidR="00B832CB" w:rsidRPr="00D64ABF">
        <w:rPr>
          <w:rFonts w:ascii="Century Gothic" w:hAnsi="Century Gothic" w:cs="Arial"/>
          <w:b/>
          <w:bCs/>
          <w:szCs w:val="24"/>
          <w:u w:val="single"/>
          <w:lang w:val="es-PA"/>
        </w:rPr>
        <w:t>1</w:t>
      </w:r>
      <w:r w:rsidR="00A40BB8" w:rsidRPr="00D64ABF">
        <w:rPr>
          <w:rFonts w:ascii="Century Gothic" w:hAnsi="Century Gothic" w:cs="Arial"/>
          <w:b/>
          <w:bCs/>
          <w:szCs w:val="24"/>
          <w:u w:val="single"/>
          <w:lang w:val="es-PA"/>
        </w:rPr>
        <w:t>5</w:t>
      </w:r>
      <w:r w:rsidR="004626CA" w:rsidRPr="00D64ABF">
        <w:rPr>
          <w:rFonts w:ascii="Century Gothic" w:hAnsi="Century Gothic" w:cs="Arial"/>
          <w:b/>
          <w:bCs/>
          <w:szCs w:val="24"/>
          <w:u w:val="single"/>
          <w:lang w:val="es-PA"/>
        </w:rPr>
        <w:t xml:space="preserve"> de </w:t>
      </w:r>
      <w:r w:rsidR="00A40BB8" w:rsidRPr="00D64ABF">
        <w:rPr>
          <w:rFonts w:ascii="Century Gothic" w:hAnsi="Century Gothic" w:cs="Arial"/>
          <w:b/>
          <w:bCs/>
          <w:szCs w:val="24"/>
          <w:u w:val="single"/>
          <w:lang w:val="es-PA"/>
        </w:rPr>
        <w:t>a</w:t>
      </w:r>
      <w:r w:rsidR="00B832CB" w:rsidRPr="00D64ABF">
        <w:rPr>
          <w:rFonts w:ascii="Century Gothic" w:hAnsi="Century Gothic" w:cs="Arial"/>
          <w:b/>
          <w:bCs/>
          <w:szCs w:val="24"/>
          <w:u w:val="single"/>
          <w:lang w:val="es-PA"/>
        </w:rPr>
        <w:t>bril</w:t>
      </w:r>
      <w:r w:rsidR="004626CA" w:rsidRPr="00D64ABF">
        <w:rPr>
          <w:rFonts w:ascii="Century Gothic" w:hAnsi="Century Gothic" w:cs="Arial"/>
          <w:b/>
          <w:bCs/>
          <w:szCs w:val="24"/>
          <w:u w:val="single"/>
          <w:lang w:val="es-PA"/>
        </w:rPr>
        <w:t xml:space="preserve"> de 201</w:t>
      </w:r>
      <w:r w:rsidR="00A40BB8" w:rsidRPr="00D64ABF">
        <w:rPr>
          <w:rFonts w:ascii="Century Gothic" w:hAnsi="Century Gothic" w:cs="Arial"/>
          <w:b/>
          <w:bCs/>
          <w:szCs w:val="24"/>
          <w:u w:val="single"/>
          <w:lang w:val="es-PA"/>
        </w:rPr>
        <w:t>6</w:t>
      </w:r>
      <w:r w:rsidR="004626CA" w:rsidRPr="00D64ABF">
        <w:rPr>
          <w:rFonts w:ascii="Century Gothic" w:hAnsi="Century Gothic" w:cs="Arial"/>
          <w:b/>
          <w:bCs/>
          <w:szCs w:val="24"/>
          <w:u w:val="single"/>
          <w:lang w:val="es-PA"/>
        </w:rPr>
        <w:t xml:space="preserve"> hasta las 3:00 p.m. hora exacta</w:t>
      </w:r>
    </w:p>
    <w:p w:rsidR="0047254A" w:rsidRDefault="0047254A" w:rsidP="00545D5C">
      <w:pPr>
        <w:pStyle w:val="Sinespaciado"/>
        <w:rPr>
          <w:rFonts w:ascii="Century Gothic" w:eastAsia="Times New Roman" w:hAnsi="Century Gothic" w:cs="Arial"/>
          <w:sz w:val="20"/>
          <w:szCs w:val="20"/>
          <w:lang w:val="es-PA"/>
        </w:rPr>
      </w:pPr>
    </w:p>
    <w:p w:rsidR="00545D5C" w:rsidRPr="0047254A" w:rsidRDefault="0047254A" w:rsidP="00545D5C">
      <w:pPr>
        <w:pStyle w:val="Sinespaciado"/>
        <w:rPr>
          <w:rFonts w:ascii="Century Gothic" w:hAnsi="Century Gothic" w:cs="Arial"/>
          <w:b/>
          <w:u w:val="single"/>
          <w:lang w:val="es-ES_tradnl"/>
        </w:rPr>
      </w:pPr>
      <w:r w:rsidRPr="0047254A">
        <w:rPr>
          <w:rFonts w:ascii="Century Gothic" w:eastAsia="Times New Roman" w:hAnsi="Century Gothic" w:cs="Arial"/>
          <w:b/>
          <w:sz w:val="24"/>
          <w:szCs w:val="24"/>
          <w:lang w:val="es-PA"/>
        </w:rPr>
        <w:t>Las instrucciones específicas para completar l</w:t>
      </w:r>
      <w:r w:rsidR="00D76984">
        <w:rPr>
          <w:rFonts w:ascii="Century Gothic" w:eastAsia="Times New Roman" w:hAnsi="Century Gothic" w:cs="Arial"/>
          <w:b/>
          <w:sz w:val="24"/>
          <w:szCs w:val="24"/>
          <w:lang w:val="es-PA"/>
        </w:rPr>
        <w:t>a solicitud en línea disponible</w:t>
      </w:r>
      <w:r w:rsidRPr="0047254A">
        <w:rPr>
          <w:rFonts w:ascii="Century Gothic" w:eastAsia="Times New Roman" w:hAnsi="Century Gothic" w:cs="Arial"/>
          <w:b/>
          <w:sz w:val="24"/>
          <w:szCs w:val="24"/>
          <w:lang w:val="es-PA"/>
        </w:rPr>
        <w:t xml:space="preserve"> en</w:t>
      </w:r>
      <w:r>
        <w:rPr>
          <w:rFonts w:ascii="Century Gothic" w:eastAsia="Times New Roman" w:hAnsi="Century Gothic" w:cs="Arial"/>
          <w:sz w:val="20"/>
          <w:szCs w:val="20"/>
          <w:lang w:val="es-PA"/>
        </w:rPr>
        <w:t xml:space="preserve"> </w:t>
      </w:r>
      <w:hyperlink r:id="rId12" w:history="1">
        <w:r w:rsidRPr="0047254A">
          <w:rPr>
            <w:rFonts w:ascii="Century Gothic" w:eastAsia="Times New Roman" w:hAnsi="Century Gothic" w:cs="Arial"/>
            <w:b/>
            <w:color w:val="0000FF"/>
            <w:u w:val="single"/>
            <w:lang w:val="es-PA"/>
          </w:rPr>
          <w:t>http://foreign.fulbrightonline.org/online-application-student-instructions</w:t>
        </w:r>
      </w:hyperlink>
      <w:bookmarkStart w:id="0" w:name="_GoBack"/>
      <w:bookmarkEnd w:id="0"/>
    </w:p>
    <w:p w:rsidR="0047254A" w:rsidRDefault="0047254A" w:rsidP="00545D5C">
      <w:pPr>
        <w:autoSpaceDE w:val="0"/>
        <w:autoSpaceDN w:val="0"/>
        <w:spacing w:after="0"/>
        <w:jc w:val="both"/>
        <w:rPr>
          <w:rFonts w:ascii="Century Gothic" w:eastAsia="Times New Roman" w:hAnsi="Century Gothic" w:cs="Arial"/>
          <w:b/>
          <w:sz w:val="24"/>
          <w:szCs w:val="24"/>
          <w:lang w:val="es-PA"/>
        </w:rPr>
      </w:pPr>
    </w:p>
    <w:p w:rsidR="00545D5C" w:rsidRPr="00A40BB8" w:rsidRDefault="00545D5C" w:rsidP="00545D5C">
      <w:pPr>
        <w:autoSpaceDE w:val="0"/>
        <w:autoSpaceDN w:val="0"/>
        <w:spacing w:after="0"/>
        <w:jc w:val="both"/>
        <w:rPr>
          <w:rFonts w:ascii="Century Gothic" w:eastAsia="Times New Roman" w:hAnsi="Century Gothic" w:cs="Arial"/>
          <w:b/>
          <w:sz w:val="20"/>
          <w:szCs w:val="20"/>
          <w:lang w:val="es-PA"/>
        </w:rPr>
      </w:pPr>
      <w:r w:rsidRPr="00A40BB8">
        <w:rPr>
          <w:rFonts w:ascii="Century Gothic" w:eastAsia="Times New Roman" w:hAnsi="Century Gothic" w:cs="Arial"/>
          <w:b/>
          <w:sz w:val="24"/>
          <w:szCs w:val="24"/>
          <w:lang w:val="es-PA"/>
        </w:rPr>
        <w:t xml:space="preserve">Solicitud en línea disponible en:  </w:t>
      </w:r>
      <w:hyperlink r:id="rId13" w:history="1">
        <w:r w:rsidRPr="0047254A">
          <w:rPr>
            <w:rFonts w:ascii="Century Gothic" w:eastAsia="Times New Roman" w:hAnsi="Century Gothic" w:cs="Arial"/>
            <w:b/>
            <w:color w:val="0000FF"/>
            <w:u w:val="single"/>
            <w:lang w:val="es-PA"/>
          </w:rPr>
          <w:t>https://apply.embark.com/student/fulbright/international/20/</w:t>
        </w:r>
      </w:hyperlink>
      <w:r w:rsidRPr="00A40BB8">
        <w:rPr>
          <w:rFonts w:ascii="Century Gothic" w:eastAsia="Times New Roman" w:hAnsi="Century Gothic" w:cs="Arial"/>
          <w:b/>
          <w:sz w:val="20"/>
          <w:szCs w:val="20"/>
          <w:lang w:val="es-PA"/>
        </w:rPr>
        <w:t xml:space="preserve"> </w:t>
      </w:r>
    </w:p>
    <w:p w:rsidR="00545D5C" w:rsidRPr="00A40BB8" w:rsidRDefault="00545D5C" w:rsidP="00545D5C">
      <w:pPr>
        <w:pStyle w:val="Sinespaciado"/>
        <w:rPr>
          <w:rFonts w:ascii="Century Gothic" w:hAnsi="Century Gothic" w:cs="Arial"/>
          <w:b/>
          <w:bCs/>
          <w:sz w:val="20"/>
          <w:szCs w:val="20"/>
          <w:highlight w:val="yellow"/>
          <w:lang w:val="es-PA"/>
        </w:rPr>
      </w:pPr>
    </w:p>
    <w:p w:rsidR="00545D5C" w:rsidRPr="00A40BB8" w:rsidRDefault="00F0227E" w:rsidP="00927EC7">
      <w:pPr>
        <w:pStyle w:val="Sinespaciado"/>
        <w:jc w:val="both"/>
        <w:rPr>
          <w:rFonts w:ascii="Century Gothic" w:hAnsi="Century Gothic" w:cs="Arial"/>
          <w:b/>
          <w:bCs/>
          <w:sz w:val="20"/>
          <w:szCs w:val="20"/>
          <w:lang w:val="es-PA"/>
        </w:rPr>
      </w:pPr>
      <w:r w:rsidRPr="00927EC7">
        <w:rPr>
          <w:rFonts w:ascii="Century Gothic" w:hAnsi="Century Gothic" w:cs="Arial"/>
          <w:b/>
          <w:bCs/>
          <w:sz w:val="20"/>
          <w:szCs w:val="20"/>
          <w:u w:val="single"/>
          <w:lang w:val="es-PA"/>
        </w:rPr>
        <w:t>NOTA</w:t>
      </w:r>
      <w:r w:rsidRPr="00927EC7">
        <w:rPr>
          <w:rFonts w:ascii="Century Gothic" w:hAnsi="Century Gothic" w:cs="Arial"/>
          <w:b/>
          <w:bCs/>
          <w:sz w:val="20"/>
          <w:szCs w:val="20"/>
          <w:lang w:val="es-PA"/>
        </w:rPr>
        <w:t>: Copia de l</w:t>
      </w:r>
      <w:r w:rsidR="00545D5C" w:rsidRPr="00927EC7">
        <w:rPr>
          <w:rFonts w:ascii="Century Gothic" w:hAnsi="Century Gothic" w:cs="Arial"/>
          <w:b/>
          <w:bCs/>
          <w:sz w:val="20"/>
          <w:szCs w:val="20"/>
          <w:lang w:val="es-PA"/>
        </w:rPr>
        <w:t>a solicitud</w:t>
      </w:r>
      <w:r w:rsidRPr="00927EC7">
        <w:rPr>
          <w:rFonts w:ascii="Century Gothic" w:hAnsi="Century Gothic" w:cs="Arial"/>
          <w:b/>
          <w:bCs/>
          <w:sz w:val="20"/>
          <w:szCs w:val="20"/>
          <w:lang w:val="es-PA"/>
        </w:rPr>
        <w:t xml:space="preserve"> en línea</w:t>
      </w:r>
      <w:r w:rsidR="00545D5C" w:rsidRPr="00927EC7">
        <w:rPr>
          <w:rFonts w:ascii="Century Gothic" w:hAnsi="Century Gothic" w:cs="Arial"/>
          <w:b/>
          <w:bCs/>
          <w:sz w:val="20"/>
          <w:szCs w:val="20"/>
          <w:lang w:val="es-PA"/>
        </w:rPr>
        <w:t xml:space="preserve"> </w:t>
      </w:r>
      <w:r w:rsidR="009336D2" w:rsidRPr="00927EC7">
        <w:rPr>
          <w:rFonts w:ascii="Century Gothic" w:hAnsi="Century Gothic" w:cs="Arial"/>
          <w:b/>
          <w:bCs/>
          <w:sz w:val="20"/>
          <w:szCs w:val="20"/>
          <w:lang w:val="es-PA"/>
        </w:rPr>
        <w:t xml:space="preserve">conjuntamente con el </w:t>
      </w:r>
      <w:r w:rsidR="009336D2" w:rsidRPr="00927EC7">
        <w:rPr>
          <w:rFonts w:ascii="Century Gothic" w:hAnsi="Century Gothic" w:cs="Arial"/>
          <w:b/>
          <w:bCs/>
          <w:color w:val="0070C0"/>
          <w:sz w:val="20"/>
          <w:szCs w:val="20"/>
          <w:lang w:val="es-PA"/>
        </w:rPr>
        <w:t>paz y salvo</w:t>
      </w:r>
      <w:r w:rsidR="009336D2" w:rsidRPr="00927EC7">
        <w:rPr>
          <w:rFonts w:ascii="Century Gothic" w:hAnsi="Century Gothic" w:cs="Arial"/>
          <w:b/>
          <w:bCs/>
          <w:sz w:val="20"/>
          <w:szCs w:val="20"/>
          <w:lang w:val="es-PA"/>
        </w:rPr>
        <w:t xml:space="preserve"> y </w:t>
      </w:r>
      <w:r w:rsidR="009336D2" w:rsidRPr="00927EC7">
        <w:rPr>
          <w:rFonts w:ascii="Century Gothic" w:hAnsi="Century Gothic" w:cs="Arial"/>
          <w:b/>
          <w:bCs/>
          <w:color w:val="0070C0"/>
          <w:sz w:val="20"/>
          <w:szCs w:val="20"/>
          <w:lang w:val="es-PA"/>
        </w:rPr>
        <w:t>lista de cotejo,</w:t>
      </w:r>
      <w:r w:rsidR="009336D2" w:rsidRPr="00927EC7">
        <w:rPr>
          <w:rFonts w:ascii="Century Gothic" w:hAnsi="Century Gothic" w:cs="Arial"/>
          <w:b/>
          <w:bCs/>
          <w:sz w:val="20"/>
          <w:szCs w:val="20"/>
          <w:lang w:val="es-PA"/>
        </w:rPr>
        <w:t xml:space="preserve"> </w:t>
      </w:r>
      <w:r w:rsidR="00545D5C" w:rsidRPr="00927EC7">
        <w:rPr>
          <w:rFonts w:ascii="Century Gothic" w:hAnsi="Century Gothic" w:cs="Arial"/>
          <w:b/>
          <w:bCs/>
          <w:sz w:val="20"/>
          <w:szCs w:val="20"/>
          <w:lang w:val="es-PA"/>
        </w:rPr>
        <w:t>debe</w:t>
      </w:r>
      <w:r w:rsidR="009336D2" w:rsidRPr="00927EC7">
        <w:rPr>
          <w:rFonts w:ascii="Century Gothic" w:hAnsi="Century Gothic" w:cs="Arial"/>
          <w:b/>
          <w:bCs/>
          <w:sz w:val="20"/>
          <w:szCs w:val="20"/>
          <w:lang w:val="es-PA"/>
        </w:rPr>
        <w:t>n</w:t>
      </w:r>
      <w:r w:rsidR="00545D5C" w:rsidRPr="00927EC7">
        <w:rPr>
          <w:rFonts w:ascii="Century Gothic" w:hAnsi="Century Gothic" w:cs="Arial"/>
          <w:b/>
          <w:bCs/>
          <w:sz w:val="20"/>
          <w:szCs w:val="20"/>
          <w:lang w:val="es-PA"/>
        </w:rPr>
        <w:t xml:space="preserve"> ser entregada</w:t>
      </w:r>
      <w:r w:rsidR="009336D2" w:rsidRPr="00927EC7">
        <w:rPr>
          <w:rFonts w:ascii="Century Gothic" w:hAnsi="Century Gothic" w:cs="Arial"/>
          <w:b/>
          <w:bCs/>
          <w:sz w:val="20"/>
          <w:szCs w:val="20"/>
          <w:lang w:val="es-PA"/>
        </w:rPr>
        <w:t>s</w:t>
      </w:r>
      <w:r w:rsidR="00545D5C" w:rsidRPr="00927EC7">
        <w:rPr>
          <w:rFonts w:ascii="Century Gothic" w:hAnsi="Century Gothic" w:cs="Arial"/>
          <w:b/>
          <w:bCs/>
          <w:sz w:val="20"/>
          <w:szCs w:val="20"/>
          <w:lang w:val="es-PA"/>
        </w:rPr>
        <w:t xml:space="preserve"> en la Oficina de Becas, SENACYT, Edificio </w:t>
      </w:r>
      <w:r w:rsidR="004626CA" w:rsidRPr="00927EC7">
        <w:rPr>
          <w:rFonts w:ascii="Century Gothic" w:hAnsi="Century Gothic" w:cs="Arial"/>
          <w:b/>
          <w:bCs/>
          <w:sz w:val="20"/>
          <w:szCs w:val="20"/>
          <w:lang w:val="es-PA"/>
        </w:rPr>
        <w:t>205</w:t>
      </w:r>
      <w:r w:rsidR="00545D5C" w:rsidRPr="00927EC7">
        <w:rPr>
          <w:rFonts w:ascii="Century Gothic" w:hAnsi="Century Gothic" w:cs="Arial"/>
          <w:b/>
          <w:bCs/>
          <w:sz w:val="20"/>
          <w:szCs w:val="20"/>
          <w:lang w:val="es-PA"/>
        </w:rPr>
        <w:t>, Ciudad del Saber, Clayton, Ciudad de Pan</w:t>
      </w:r>
      <w:r w:rsidR="00E943FD">
        <w:rPr>
          <w:rFonts w:ascii="Century Gothic" w:hAnsi="Century Gothic" w:cs="Arial"/>
          <w:b/>
          <w:bCs/>
          <w:sz w:val="20"/>
          <w:szCs w:val="20"/>
          <w:lang w:val="es-PA"/>
        </w:rPr>
        <w:t>amá, en horario de 8:00 a.m. a 4</w:t>
      </w:r>
      <w:r w:rsidR="00545D5C" w:rsidRPr="00927EC7">
        <w:rPr>
          <w:rFonts w:ascii="Century Gothic" w:hAnsi="Century Gothic" w:cs="Arial"/>
          <w:b/>
          <w:bCs/>
          <w:sz w:val="20"/>
          <w:szCs w:val="20"/>
          <w:lang w:val="es-PA"/>
        </w:rPr>
        <w:t>:00 p.m. de lunes a viernes.</w:t>
      </w:r>
      <w:r w:rsidR="000504C9" w:rsidRPr="00927EC7">
        <w:rPr>
          <w:rFonts w:ascii="Century Gothic" w:hAnsi="Century Gothic" w:cs="Arial"/>
          <w:b/>
          <w:bCs/>
          <w:sz w:val="20"/>
          <w:szCs w:val="20"/>
          <w:lang w:val="es-PA"/>
        </w:rPr>
        <w:t xml:space="preserve"> </w:t>
      </w:r>
      <w:r w:rsidR="00545D5C" w:rsidRPr="00927EC7">
        <w:rPr>
          <w:rFonts w:ascii="Century Gothic" w:hAnsi="Century Gothic" w:cs="Arial"/>
          <w:b/>
          <w:bCs/>
          <w:sz w:val="20"/>
          <w:szCs w:val="20"/>
          <w:lang w:val="es-PA"/>
        </w:rPr>
        <w:t xml:space="preserve">Formato de Entrega: </w:t>
      </w:r>
      <w:r w:rsidR="004626CA" w:rsidRPr="00927EC7">
        <w:rPr>
          <w:rFonts w:ascii="Century Gothic" w:hAnsi="Century Gothic" w:cs="Arial"/>
          <w:b/>
          <w:bCs/>
          <w:sz w:val="20"/>
          <w:szCs w:val="20"/>
          <w:lang w:val="es-PA"/>
        </w:rPr>
        <w:t>CD</w:t>
      </w:r>
      <w:r w:rsidR="00545D5C" w:rsidRPr="00927EC7">
        <w:rPr>
          <w:rFonts w:ascii="Century Gothic" w:hAnsi="Century Gothic" w:cs="Arial"/>
          <w:b/>
          <w:bCs/>
          <w:sz w:val="20"/>
          <w:szCs w:val="20"/>
          <w:lang w:val="es-PA"/>
        </w:rPr>
        <w:t xml:space="preserve"> o por correo electrónico</w:t>
      </w:r>
      <w:r w:rsidR="0079620D" w:rsidRPr="00927EC7">
        <w:rPr>
          <w:rFonts w:ascii="Century Gothic" w:hAnsi="Century Gothic" w:cs="Arial"/>
          <w:b/>
          <w:bCs/>
          <w:sz w:val="20"/>
          <w:szCs w:val="20"/>
          <w:lang w:val="es-PA"/>
        </w:rPr>
        <w:t xml:space="preserve"> (no exceder de 10M</w:t>
      </w:r>
      <w:r w:rsidR="004626CA" w:rsidRPr="00927EC7">
        <w:rPr>
          <w:rFonts w:ascii="Century Gothic" w:hAnsi="Century Gothic" w:cs="Arial"/>
          <w:b/>
          <w:bCs/>
          <w:sz w:val="20"/>
          <w:szCs w:val="20"/>
          <w:lang w:val="es-PA"/>
        </w:rPr>
        <w:t>B</w:t>
      </w:r>
      <w:r w:rsidR="0079620D" w:rsidRPr="00927EC7">
        <w:rPr>
          <w:rFonts w:ascii="Century Gothic" w:hAnsi="Century Gothic" w:cs="Arial"/>
          <w:b/>
          <w:bCs/>
          <w:sz w:val="20"/>
          <w:szCs w:val="20"/>
          <w:lang w:val="es-PA"/>
        </w:rPr>
        <w:t>)</w:t>
      </w:r>
      <w:r w:rsidR="00545D5C" w:rsidRPr="00927EC7">
        <w:rPr>
          <w:rFonts w:ascii="Century Gothic" w:hAnsi="Century Gothic" w:cs="Arial"/>
          <w:b/>
          <w:bCs/>
          <w:sz w:val="20"/>
          <w:szCs w:val="20"/>
          <w:lang w:val="es-PA"/>
        </w:rPr>
        <w:t xml:space="preserve"> a </w:t>
      </w:r>
      <w:hyperlink r:id="rId14" w:history="1">
        <w:r w:rsidR="0079620D" w:rsidRPr="00927EC7">
          <w:rPr>
            <w:rStyle w:val="Hipervnculo"/>
            <w:rFonts w:ascii="Century Gothic" w:hAnsi="Century Gothic" w:cs="Arial"/>
            <w:b/>
            <w:bCs/>
            <w:sz w:val="20"/>
            <w:szCs w:val="20"/>
            <w:lang w:val="es-PA"/>
          </w:rPr>
          <w:t>fulbright@senacyt.gob.pa</w:t>
        </w:r>
      </w:hyperlink>
      <w:r w:rsidR="0079620D" w:rsidRPr="00927EC7">
        <w:rPr>
          <w:rFonts w:ascii="Century Gothic" w:hAnsi="Century Gothic" w:cs="Arial"/>
          <w:b/>
          <w:bCs/>
          <w:sz w:val="20"/>
          <w:szCs w:val="20"/>
          <w:lang w:val="es-PA"/>
        </w:rPr>
        <w:t>.  De no presentar estos documentos en SENACYT, no serán considerados como candidatos de esta convocatoria.</w:t>
      </w:r>
    </w:p>
    <w:p w:rsidR="009559F6" w:rsidRPr="00A40BB8" w:rsidRDefault="009559F6" w:rsidP="009559F6">
      <w:pPr>
        <w:pStyle w:val="Sinespaciado"/>
        <w:jc w:val="center"/>
        <w:rPr>
          <w:rFonts w:ascii="Century Gothic" w:hAnsi="Century Gothic" w:cs="Arial"/>
          <w:b/>
          <w:sz w:val="20"/>
          <w:szCs w:val="20"/>
          <w:lang w:val="es-ES_tradnl"/>
        </w:rPr>
      </w:pPr>
      <w:r w:rsidRPr="00A40BB8">
        <w:rPr>
          <w:rFonts w:ascii="Century Gothic" w:hAnsi="Century Gothic" w:cs="Arial"/>
          <w:b/>
          <w:sz w:val="20"/>
          <w:szCs w:val="20"/>
          <w:lang w:val="es-ES_tradnl"/>
        </w:rPr>
        <w:t xml:space="preserve"> </w:t>
      </w:r>
    </w:p>
    <w:p w:rsidR="00366E61" w:rsidRPr="00A40BB8" w:rsidRDefault="00366E61" w:rsidP="00545D5C">
      <w:pPr>
        <w:pStyle w:val="Sinespaciado"/>
        <w:jc w:val="both"/>
        <w:rPr>
          <w:rFonts w:ascii="Century Gothic" w:hAnsi="Century Gothic" w:cs="Arial"/>
          <w:sz w:val="20"/>
          <w:szCs w:val="20"/>
          <w:lang w:val="es-PA"/>
        </w:rPr>
      </w:pPr>
      <w:r w:rsidRPr="00A40BB8">
        <w:rPr>
          <w:rFonts w:ascii="Century Gothic" w:hAnsi="Century Gothic" w:cs="Arial"/>
          <w:b/>
          <w:bCs/>
          <w:color w:val="0D0D0D"/>
          <w:sz w:val="20"/>
          <w:szCs w:val="20"/>
          <w:lang w:val="es-PA"/>
        </w:rPr>
        <w:t>DURACIÓN</w:t>
      </w:r>
      <w:r w:rsidR="00822495" w:rsidRPr="00A40BB8">
        <w:rPr>
          <w:rFonts w:ascii="Century Gothic" w:hAnsi="Century Gothic" w:cs="Arial"/>
          <w:b/>
          <w:bCs/>
          <w:color w:val="0D0D0D"/>
          <w:sz w:val="20"/>
          <w:szCs w:val="20"/>
          <w:lang w:val="es-PA"/>
        </w:rPr>
        <w:t xml:space="preserve">: </w:t>
      </w:r>
      <w:r w:rsidR="00822495" w:rsidRPr="00A40BB8">
        <w:rPr>
          <w:rFonts w:ascii="Century Gothic" w:hAnsi="Century Gothic" w:cs="Arial"/>
          <w:bCs/>
          <w:color w:val="0D0D0D"/>
          <w:sz w:val="20"/>
          <w:szCs w:val="20"/>
          <w:lang w:val="es-PA"/>
        </w:rPr>
        <w:t>La</w:t>
      </w:r>
      <w:r w:rsidRPr="00A40BB8">
        <w:rPr>
          <w:rFonts w:ascii="Century Gothic" w:hAnsi="Century Gothic" w:cs="Arial"/>
          <w:color w:val="0D0D0D"/>
          <w:sz w:val="20"/>
          <w:szCs w:val="20"/>
          <w:lang w:val="es-PA"/>
        </w:rPr>
        <w:t xml:space="preserve"> maestría tie</w:t>
      </w:r>
      <w:r w:rsidR="00A65142" w:rsidRPr="00A40BB8">
        <w:rPr>
          <w:rFonts w:ascii="Century Gothic" w:hAnsi="Century Gothic" w:cs="Arial"/>
          <w:color w:val="0D0D0D"/>
          <w:sz w:val="20"/>
          <w:szCs w:val="20"/>
          <w:lang w:val="es-PA"/>
        </w:rPr>
        <w:t>ne una duración</w:t>
      </w:r>
      <w:r w:rsidR="000E59C6" w:rsidRPr="00A40BB8">
        <w:rPr>
          <w:rFonts w:ascii="Century Gothic" w:hAnsi="Century Gothic" w:cs="Arial"/>
          <w:color w:val="0D0D0D"/>
          <w:sz w:val="20"/>
          <w:szCs w:val="20"/>
          <w:lang w:val="es-PA"/>
        </w:rPr>
        <w:t xml:space="preserve"> máxima</w:t>
      </w:r>
      <w:r w:rsidR="00A65142" w:rsidRPr="00A40BB8">
        <w:rPr>
          <w:rFonts w:ascii="Century Gothic" w:hAnsi="Century Gothic" w:cs="Arial"/>
          <w:color w:val="0D0D0D"/>
          <w:sz w:val="20"/>
          <w:szCs w:val="20"/>
          <w:lang w:val="es-PA"/>
        </w:rPr>
        <w:t xml:space="preserve"> de dos (2) años</w:t>
      </w:r>
      <w:r w:rsidR="008C0701" w:rsidRPr="00A40BB8">
        <w:rPr>
          <w:rFonts w:ascii="Century Gothic" w:hAnsi="Century Gothic" w:cs="Arial"/>
          <w:color w:val="0D0D0D"/>
          <w:sz w:val="20"/>
          <w:szCs w:val="20"/>
          <w:lang w:val="es-PA"/>
        </w:rPr>
        <w:t>.</w:t>
      </w:r>
      <w:r w:rsidR="00211C04" w:rsidRPr="00A40BB8">
        <w:rPr>
          <w:rFonts w:ascii="Century Gothic" w:hAnsi="Century Gothic" w:cs="Arial"/>
          <w:color w:val="0D0D0D"/>
          <w:sz w:val="20"/>
          <w:szCs w:val="20"/>
          <w:lang w:val="es-PA"/>
        </w:rPr>
        <w:t xml:space="preserve"> </w:t>
      </w:r>
      <w:r w:rsidRPr="00A40BB8">
        <w:rPr>
          <w:rFonts w:ascii="Century Gothic" w:hAnsi="Century Gothic" w:cs="Arial"/>
          <w:color w:val="0D0D0D"/>
          <w:sz w:val="20"/>
          <w:szCs w:val="20"/>
          <w:lang w:val="es-PA"/>
        </w:rPr>
        <w:t xml:space="preserve">El doctorado tiene una duración </w:t>
      </w:r>
      <w:r w:rsidR="00224FD0" w:rsidRPr="00A40BB8">
        <w:rPr>
          <w:rFonts w:ascii="Century Gothic" w:hAnsi="Century Gothic" w:cs="Arial"/>
          <w:color w:val="0D0D0D"/>
          <w:sz w:val="20"/>
          <w:szCs w:val="20"/>
          <w:lang w:val="es-PA"/>
        </w:rPr>
        <w:t xml:space="preserve">máxima </w:t>
      </w:r>
      <w:r w:rsidRPr="00A40BB8">
        <w:rPr>
          <w:rFonts w:ascii="Century Gothic" w:hAnsi="Century Gothic" w:cs="Arial"/>
          <w:color w:val="0D0D0D"/>
          <w:sz w:val="20"/>
          <w:szCs w:val="20"/>
          <w:lang w:val="es-PA"/>
        </w:rPr>
        <w:t>d</w:t>
      </w:r>
      <w:r w:rsidR="00460E93" w:rsidRPr="00A40BB8">
        <w:rPr>
          <w:rFonts w:ascii="Century Gothic" w:hAnsi="Century Gothic" w:cs="Arial"/>
          <w:color w:val="0D0D0D"/>
          <w:sz w:val="20"/>
          <w:szCs w:val="20"/>
          <w:lang w:val="es-PA"/>
        </w:rPr>
        <w:t>e cuatro (4</w:t>
      </w:r>
      <w:r w:rsidRPr="00A40BB8">
        <w:rPr>
          <w:rFonts w:ascii="Century Gothic" w:hAnsi="Century Gothic" w:cs="Arial"/>
          <w:color w:val="0D0D0D"/>
          <w:sz w:val="20"/>
          <w:szCs w:val="20"/>
          <w:lang w:val="es-PA"/>
        </w:rPr>
        <w:t>) años</w:t>
      </w:r>
      <w:r w:rsidR="008C0701" w:rsidRPr="00A40BB8">
        <w:rPr>
          <w:rFonts w:ascii="Century Gothic" w:hAnsi="Century Gothic" w:cs="Arial"/>
          <w:color w:val="0D0D0D"/>
          <w:sz w:val="20"/>
          <w:szCs w:val="20"/>
          <w:lang w:val="es-PA"/>
        </w:rPr>
        <w:t>.</w:t>
      </w:r>
      <w:r w:rsidR="00450999" w:rsidRPr="00A40BB8">
        <w:rPr>
          <w:rFonts w:ascii="Century Gothic" w:hAnsi="Century Gothic" w:cs="Arial"/>
          <w:color w:val="0D0D0D"/>
          <w:sz w:val="20"/>
          <w:szCs w:val="20"/>
          <w:lang w:val="es-PA"/>
        </w:rPr>
        <w:t xml:space="preserve"> </w:t>
      </w:r>
      <w:r w:rsidR="00450999" w:rsidRPr="00A40BB8">
        <w:rPr>
          <w:rFonts w:ascii="Century Gothic" w:hAnsi="Century Gothic" w:cs="Arial"/>
          <w:sz w:val="20"/>
          <w:szCs w:val="20"/>
          <w:lang w:val="es-PA"/>
        </w:rPr>
        <w:t>De ser necesario, si el programa de doctorado es de cinco (5) años, el candidato deberá hacer sus propios arreglos para obtener el financiamiento adicional por el tiempo restante de su programa.</w:t>
      </w:r>
    </w:p>
    <w:p w:rsidR="00211C04" w:rsidRPr="00A40BB8" w:rsidRDefault="00211C04" w:rsidP="00545D5C">
      <w:pPr>
        <w:pStyle w:val="Sinespaciado"/>
        <w:jc w:val="both"/>
        <w:rPr>
          <w:rFonts w:ascii="Century Gothic" w:hAnsi="Century Gothic" w:cs="Arial"/>
          <w:sz w:val="20"/>
          <w:szCs w:val="20"/>
          <w:lang w:val="es-PA"/>
        </w:rPr>
      </w:pPr>
    </w:p>
    <w:p w:rsidR="00211C04" w:rsidRPr="00A40BB8" w:rsidRDefault="00211C04" w:rsidP="00545D5C">
      <w:pPr>
        <w:pStyle w:val="Sinespaciado"/>
        <w:jc w:val="both"/>
        <w:rPr>
          <w:rFonts w:ascii="Century Gothic" w:hAnsi="Century Gothic" w:cs="Arial"/>
          <w:b/>
          <w:color w:val="0D0D0D"/>
          <w:sz w:val="20"/>
          <w:szCs w:val="20"/>
          <w:lang w:val="es-PA"/>
        </w:rPr>
      </w:pPr>
      <w:r w:rsidRPr="00A40BB8">
        <w:rPr>
          <w:rFonts w:ascii="Century Gothic" w:hAnsi="Century Gothic" w:cs="Arial"/>
          <w:b/>
          <w:sz w:val="20"/>
          <w:szCs w:val="20"/>
          <w:lang w:val="es-PA"/>
        </w:rPr>
        <w:t xml:space="preserve">DIRIGIDO A: </w:t>
      </w:r>
      <w:r w:rsidRPr="00A40BB8">
        <w:rPr>
          <w:rFonts w:ascii="Century Gothic" w:hAnsi="Century Gothic" w:cs="Arial"/>
          <w:sz w:val="20"/>
          <w:szCs w:val="20"/>
          <w:lang w:val="es-PA"/>
        </w:rPr>
        <w:t xml:space="preserve">Profesionales </w:t>
      </w:r>
      <w:r w:rsidR="009E331C" w:rsidRPr="00A40BB8">
        <w:rPr>
          <w:rFonts w:ascii="Century Gothic" w:hAnsi="Century Gothic" w:cs="Arial"/>
          <w:sz w:val="20"/>
          <w:szCs w:val="20"/>
          <w:lang w:val="es-PA"/>
        </w:rPr>
        <w:t xml:space="preserve">panameños </w:t>
      </w:r>
      <w:r w:rsidRPr="00A40BB8">
        <w:rPr>
          <w:rFonts w:ascii="Century Gothic" w:hAnsi="Century Gothic" w:cs="Arial"/>
          <w:sz w:val="20"/>
          <w:szCs w:val="20"/>
          <w:lang w:val="es-PA"/>
        </w:rPr>
        <w:t>residentes</w:t>
      </w:r>
      <w:r w:rsidR="009E331C" w:rsidRPr="00A40BB8">
        <w:rPr>
          <w:rFonts w:ascii="Century Gothic" w:hAnsi="Century Gothic" w:cs="Arial"/>
          <w:sz w:val="20"/>
          <w:szCs w:val="20"/>
          <w:lang w:val="es-PA"/>
        </w:rPr>
        <w:t xml:space="preserve"> en Panamá</w:t>
      </w:r>
      <w:r w:rsidRPr="00A40BB8">
        <w:rPr>
          <w:rFonts w:ascii="Century Gothic" w:hAnsi="Century Gothic" w:cs="Arial"/>
          <w:sz w:val="20"/>
          <w:szCs w:val="20"/>
          <w:lang w:val="es-PA"/>
        </w:rPr>
        <w:t xml:space="preserve"> que han terminado su lic</w:t>
      </w:r>
      <w:r w:rsidR="00D64ABF">
        <w:rPr>
          <w:rFonts w:ascii="Century Gothic" w:hAnsi="Century Gothic" w:cs="Arial"/>
          <w:sz w:val="20"/>
          <w:szCs w:val="20"/>
          <w:lang w:val="es-PA"/>
        </w:rPr>
        <w:t>enciatura al 1</w:t>
      </w:r>
      <w:r w:rsidR="00927EC7">
        <w:rPr>
          <w:rFonts w:ascii="Century Gothic" w:hAnsi="Century Gothic" w:cs="Arial"/>
          <w:sz w:val="20"/>
          <w:szCs w:val="20"/>
          <w:lang w:val="es-PA"/>
        </w:rPr>
        <w:t>5</w:t>
      </w:r>
      <w:r w:rsidR="00D64ABF">
        <w:rPr>
          <w:rFonts w:ascii="Century Gothic" w:hAnsi="Century Gothic" w:cs="Arial"/>
          <w:sz w:val="20"/>
          <w:szCs w:val="20"/>
          <w:lang w:val="es-PA"/>
        </w:rPr>
        <w:t xml:space="preserve"> de abril del 2016</w:t>
      </w:r>
      <w:r w:rsidRPr="00A40BB8">
        <w:rPr>
          <w:rFonts w:ascii="Century Gothic" w:hAnsi="Century Gothic" w:cs="Arial"/>
          <w:sz w:val="20"/>
          <w:szCs w:val="20"/>
          <w:lang w:val="es-PA"/>
        </w:rPr>
        <w:t>, incluyendo el proyecto final de graduación.  Los panameños con residencia en Estados Unidos o con doble nacionalidad (panameño / estadounidense) no serán considerados.  Se les dará preferencia a aquellos candidatos que nunca han estudiado en Estados Unidos.  Personas que hayan recibido una beca Fulbright anteriormente no son elegibles para este programa.</w:t>
      </w:r>
    </w:p>
    <w:p w:rsidR="00366E61" w:rsidRPr="00A40BB8" w:rsidRDefault="00366E61" w:rsidP="00545D5C">
      <w:pPr>
        <w:pStyle w:val="Sinespaciado"/>
        <w:jc w:val="both"/>
        <w:rPr>
          <w:rFonts w:ascii="Century Gothic" w:hAnsi="Century Gothic" w:cs="Arial"/>
          <w:color w:val="0D0D0D"/>
          <w:sz w:val="20"/>
          <w:szCs w:val="20"/>
          <w:lang w:val="es-PA"/>
        </w:rPr>
      </w:pPr>
    </w:p>
    <w:p w:rsidR="004626CA" w:rsidRPr="00A40BB8" w:rsidRDefault="00DD1324" w:rsidP="004626CA">
      <w:pPr>
        <w:pStyle w:val="Sinespaciado"/>
        <w:jc w:val="both"/>
        <w:rPr>
          <w:rFonts w:ascii="Century Gothic" w:hAnsi="Century Gothic" w:cs="Arial"/>
          <w:b/>
          <w:bCs/>
          <w:color w:val="0D0D0D"/>
          <w:sz w:val="20"/>
          <w:lang w:val="es-ES_tradnl"/>
        </w:rPr>
      </w:pPr>
      <w:r w:rsidRPr="00A40BB8">
        <w:rPr>
          <w:rFonts w:ascii="Century Gothic" w:hAnsi="Century Gothic" w:cs="Arial"/>
          <w:b/>
          <w:bCs/>
          <w:color w:val="0D0D0D"/>
          <w:sz w:val="20"/>
          <w:szCs w:val="20"/>
          <w:lang w:val="es-ES_tradnl"/>
        </w:rPr>
        <w:t>CARRERAS:</w:t>
      </w:r>
      <w:r w:rsidRPr="00A40BB8">
        <w:rPr>
          <w:rFonts w:ascii="Century Gothic" w:hAnsi="Century Gothic" w:cs="Arial"/>
          <w:bCs/>
          <w:color w:val="0D0D0D"/>
          <w:sz w:val="20"/>
          <w:szCs w:val="20"/>
          <w:lang w:val="es-ES_tradnl"/>
        </w:rPr>
        <w:t xml:space="preserve"> Abierto a las carreras en Ciencia, Tecnología</w:t>
      </w:r>
      <w:r w:rsidR="00460E93" w:rsidRPr="00A40BB8">
        <w:rPr>
          <w:rFonts w:ascii="Century Gothic" w:hAnsi="Century Gothic" w:cs="Arial"/>
          <w:bCs/>
          <w:color w:val="0D0D0D"/>
          <w:sz w:val="20"/>
          <w:szCs w:val="20"/>
          <w:lang w:val="es-ES_tradnl"/>
        </w:rPr>
        <w:t xml:space="preserve"> e </w:t>
      </w:r>
      <w:r w:rsidR="00460E93" w:rsidRPr="00A40BB8">
        <w:rPr>
          <w:rFonts w:ascii="Century Gothic" w:hAnsi="Century Gothic" w:cs="Arial"/>
          <w:bCs/>
          <w:sz w:val="20"/>
          <w:szCs w:val="20"/>
          <w:lang w:val="es-ES_tradnl"/>
        </w:rPr>
        <w:t>Innovación</w:t>
      </w:r>
      <w:r w:rsidR="00D56289" w:rsidRPr="00A40BB8">
        <w:rPr>
          <w:rFonts w:ascii="Century Gothic" w:hAnsi="Century Gothic" w:cs="Arial"/>
          <w:bCs/>
          <w:sz w:val="20"/>
          <w:szCs w:val="20"/>
          <w:lang w:val="es-ES_tradnl"/>
        </w:rPr>
        <w:t xml:space="preserve"> </w:t>
      </w:r>
      <w:r w:rsidR="00D56289" w:rsidRPr="00A40BB8">
        <w:rPr>
          <w:rFonts w:ascii="Century Gothic" w:hAnsi="Century Gothic" w:cs="Arial"/>
          <w:sz w:val="20"/>
          <w:szCs w:val="20"/>
          <w:lang w:val="es-PA"/>
        </w:rPr>
        <w:t>contempladas bajo “</w:t>
      </w:r>
      <w:hyperlink r:id="rId15" w:history="1">
        <w:r w:rsidR="00D56289" w:rsidRPr="00A40BB8">
          <w:rPr>
            <w:rStyle w:val="Hipervnculo"/>
            <w:rFonts w:ascii="Century Gothic" w:hAnsi="Century Gothic" w:cs="Arial"/>
            <w:sz w:val="20"/>
            <w:szCs w:val="20"/>
            <w:lang w:val="es-PA"/>
          </w:rPr>
          <w:t>Áreas Prioritarias</w:t>
        </w:r>
      </w:hyperlink>
      <w:r w:rsidR="00D56289" w:rsidRPr="00A40BB8">
        <w:rPr>
          <w:rFonts w:ascii="Century Gothic" w:hAnsi="Century Gothic" w:cs="Arial"/>
          <w:sz w:val="20"/>
          <w:szCs w:val="20"/>
          <w:lang w:val="es-PA"/>
        </w:rPr>
        <w:t>”</w:t>
      </w:r>
      <w:r w:rsidR="000504C9" w:rsidRPr="00A40BB8">
        <w:rPr>
          <w:rFonts w:ascii="Century Gothic" w:hAnsi="Century Gothic" w:cs="Arial"/>
          <w:bCs/>
          <w:sz w:val="20"/>
          <w:szCs w:val="20"/>
          <w:lang w:val="es-ES_tradnl"/>
        </w:rPr>
        <w:t>.</w:t>
      </w:r>
      <w:r w:rsidR="00CC61FA" w:rsidRPr="00A40BB8">
        <w:rPr>
          <w:rFonts w:ascii="Century Gothic" w:hAnsi="Century Gothic" w:cs="Arial"/>
          <w:sz w:val="20"/>
          <w:szCs w:val="20"/>
          <w:lang w:val="es-PA"/>
        </w:rPr>
        <w:t xml:space="preserve"> </w:t>
      </w:r>
      <w:r w:rsidR="00460E93" w:rsidRPr="00A40BB8">
        <w:rPr>
          <w:rFonts w:ascii="Century Gothic" w:hAnsi="Century Gothic" w:cs="Arial"/>
          <w:bCs/>
          <w:color w:val="0D0D0D"/>
          <w:sz w:val="20"/>
          <w:szCs w:val="20"/>
          <w:lang w:val="es-ES_tradnl"/>
        </w:rPr>
        <w:t>Para el año 201</w:t>
      </w:r>
      <w:r w:rsidR="00D64ABF">
        <w:rPr>
          <w:rFonts w:ascii="Century Gothic" w:hAnsi="Century Gothic" w:cs="Arial"/>
          <w:bCs/>
          <w:color w:val="0D0D0D"/>
          <w:sz w:val="20"/>
          <w:szCs w:val="20"/>
          <w:lang w:val="es-ES_tradnl"/>
        </w:rPr>
        <w:t>7-2018</w:t>
      </w:r>
      <w:r w:rsidRPr="00A40BB8">
        <w:rPr>
          <w:rFonts w:ascii="Century Gothic" w:hAnsi="Century Gothic" w:cs="Arial"/>
          <w:bCs/>
          <w:color w:val="0D0D0D"/>
          <w:sz w:val="20"/>
          <w:szCs w:val="20"/>
          <w:lang w:val="es-ES_tradnl"/>
        </w:rPr>
        <w:t xml:space="preserve"> </w:t>
      </w:r>
      <w:r w:rsidR="00460E93" w:rsidRPr="00A40BB8">
        <w:rPr>
          <w:rFonts w:ascii="Century Gothic" w:hAnsi="Century Gothic" w:cs="Arial"/>
          <w:bCs/>
          <w:color w:val="0D0D0D"/>
          <w:sz w:val="20"/>
          <w:szCs w:val="20"/>
          <w:lang w:val="es-ES_tradnl"/>
        </w:rPr>
        <w:t>se considerar</w:t>
      </w:r>
      <w:r w:rsidR="003B3C9E" w:rsidRPr="00A40BB8">
        <w:rPr>
          <w:rFonts w:ascii="Century Gothic" w:hAnsi="Century Gothic" w:cs="Arial"/>
          <w:bCs/>
          <w:color w:val="0D0D0D"/>
          <w:sz w:val="20"/>
          <w:szCs w:val="20"/>
          <w:lang w:val="es-ES_tradnl"/>
        </w:rPr>
        <w:t>á</w:t>
      </w:r>
      <w:r w:rsidR="00A40BB8">
        <w:rPr>
          <w:rFonts w:ascii="Century Gothic" w:hAnsi="Century Gothic" w:cs="Arial"/>
          <w:bCs/>
          <w:color w:val="0D0D0D"/>
          <w:sz w:val="20"/>
          <w:szCs w:val="20"/>
          <w:lang w:val="es-ES_tradnl"/>
        </w:rPr>
        <w:t xml:space="preserve">n </w:t>
      </w:r>
      <w:r w:rsidR="00460E93" w:rsidRPr="00A40BB8">
        <w:rPr>
          <w:rFonts w:ascii="Century Gothic" w:hAnsi="Century Gothic" w:cs="Arial"/>
          <w:bCs/>
          <w:color w:val="0D0D0D"/>
          <w:sz w:val="20"/>
          <w:szCs w:val="20"/>
          <w:lang w:val="es-ES_tradnl"/>
        </w:rPr>
        <w:t xml:space="preserve">las siguientes áreas de estudio: Transporte y Logística, Tecnología de la Comunicación e Información, </w:t>
      </w:r>
      <w:r w:rsidR="00A40BB8" w:rsidRPr="00D64ABF">
        <w:rPr>
          <w:rFonts w:ascii="Century Gothic" w:hAnsi="Century Gothic" w:cs="Arial"/>
          <w:bCs/>
          <w:color w:val="0D0D0D"/>
          <w:sz w:val="20"/>
          <w:szCs w:val="20"/>
          <w:lang w:val="es-ES_tradnl"/>
        </w:rPr>
        <w:t>Ciencias Básicas,</w:t>
      </w:r>
      <w:r w:rsidR="00A40BB8">
        <w:rPr>
          <w:rFonts w:ascii="Century Gothic" w:hAnsi="Century Gothic" w:cs="Arial"/>
          <w:bCs/>
          <w:color w:val="0D0D0D"/>
          <w:sz w:val="20"/>
          <w:szCs w:val="20"/>
          <w:lang w:val="es-ES_tradnl"/>
        </w:rPr>
        <w:t xml:space="preserve"> </w:t>
      </w:r>
      <w:r w:rsidR="00460E93" w:rsidRPr="00A40BB8">
        <w:rPr>
          <w:rFonts w:ascii="Century Gothic" w:hAnsi="Century Gothic" w:cs="Arial"/>
          <w:bCs/>
          <w:color w:val="0D0D0D"/>
          <w:sz w:val="20"/>
          <w:szCs w:val="20"/>
          <w:lang w:val="es-ES_tradnl"/>
        </w:rPr>
        <w:t xml:space="preserve">Biociencia y </w:t>
      </w:r>
      <w:r w:rsidR="00AD7A2B" w:rsidRPr="00A40BB8">
        <w:rPr>
          <w:rFonts w:ascii="Century Gothic" w:hAnsi="Century Gothic" w:cs="Arial"/>
          <w:bCs/>
          <w:color w:val="0D0D0D"/>
          <w:sz w:val="20"/>
          <w:szCs w:val="20"/>
          <w:lang w:val="es-ES_tradnl"/>
        </w:rPr>
        <w:t>Ciencias Agropecuarias</w:t>
      </w:r>
      <w:r w:rsidR="00881338" w:rsidRPr="00A40BB8">
        <w:rPr>
          <w:rFonts w:ascii="Century Gothic" w:hAnsi="Century Gothic" w:cs="Arial"/>
          <w:bCs/>
          <w:color w:val="0D0D0D"/>
          <w:sz w:val="20"/>
          <w:szCs w:val="20"/>
          <w:lang w:val="es-ES_tradnl"/>
        </w:rPr>
        <w:t>, e Ingenierías</w:t>
      </w:r>
      <w:r w:rsidR="00460E93" w:rsidRPr="00A40BB8">
        <w:rPr>
          <w:rFonts w:ascii="Century Gothic" w:hAnsi="Century Gothic" w:cs="Arial"/>
          <w:bCs/>
          <w:color w:val="0D0D0D"/>
          <w:sz w:val="20"/>
          <w:szCs w:val="20"/>
          <w:lang w:val="es-ES_tradnl"/>
        </w:rPr>
        <w:t>.</w:t>
      </w:r>
      <w:r w:rsidR="003B3C9E" w:rsidRPr="00A40BB8">
        <w:rPr>
          <w:rFonts w:ascii="Century Gothic" w:hAnsi="Century Gothic" w:cs="Arial"/>
          <w:bCs/>
          <w:color w:val="0D0D0D"/>
          <w:sz w:val="20"/>
          <w:szCs w:val="20"/>
          <w:lang w:val="es-ES_tradnl"/>
        </w:rPr>
        <w:t xml:space="preserve"> </w:t>
      </w:r>
      <w:r w:rsidR="004626CA" w:rsidRPr="00A40BB8">
        <w:rPr>
          <w:rFonts w:ascii="Century Gothic" w:hAnsi="Century Gothic" w:cs="Arial"/>
          <w:bCs/>
          <w:color w:val="0D0D0D"/>
          <w:sz w:val="20"/>
          <w:szCs w:val="20"/>
          <w:lang w:val="es-ES_tradnl"/>
        </w:rPr>
        <w:t xml:space="preserve"> </w:t>
      </w:r>
      <w:r w:rsidR="004626CA" w:rsidRPr="00927EC7">
        <w:rPr>
          <w:rFonts w:ascii="Century Gothic" w:hAnsi="Century Gothic" w:cs="Arial"/>
          <w:b/>
          <w:bCs/>
          <w:color w:val="0D0D0D"/>
          <w:sz w:val="20"/>
          <w:lang w:val="es-ES_tradnl"/>
        </w:rPr>
        <w:t xml:space="preserve">En ningún caso se cubrirán carreras de administración </w:t>
      </w:r>
      <w:r w:rsidR="00D64ABF" w:rsidRPr="00927EC7">
        <w:rPr>
          <w:rFonts w:ascii="Century Gothic" w:hAnsi="Century Gothic" w:cs="Arial"/>
          <w:b/>
          <w:bCs/>
          <w:color w:val="0D0D0D"/>
          <w:sz w:val="20"/>
          <w:lang w:val="es-ES_tradnl"/>
        </w:rPr>
        <w:t>o</w:t>
      </w:r>
      <w:r w:rsidR="004626CA" w:rsidRPr="00927EC7">
        <w:rPr>
          <w:rFonts w:ascii="Century Gothic" w:hAnsi="Century Gothic" w:cs="Arial"/>
          <w:b/>
          <w:bCs/>
          <w:color w:val="0D0D0D"/>
          <w:sz w:val="20"/>
          <w:lang w:val="es-ES_tradnl"/>
        </w:rPr>
        <w:t xml:space="preserve"> gestión con énfasis en </w:t>
      </w:r>
      <w:r w:rsidR="00D64ABF" w:rsidRPr="00927EC7">
        <w:rPr>
          <w:rFonts w:ascii="Century Gothic" w:hAnsi="Century Gothic" w:cs="Arial"/>
          <w:b/>
          <w:bCs/>
          <w:color w:val="0D0D0D"/>
          <w:sz w:val="20"/>
          <w:lang w:val="es-ES_tradnl"/>
        </w:rPr>
        <w:t>e</w:t>
      </w:r>
      <w:r w:rsidR="004626CA" w:rsidRPr="00927EC7">
        <w:rPr>
          <w:rFonts w:ascii="Century Gothic" w:hAnsi="Century Gothic" w:cs="Arial"/>
          <w:b/>
          <w:bCs/>
          <w:color w:val="0D0D0D"/>
          <w:sz w:val="20"/>
          <w:lang w:val="es-ES_tradnl"/>
        </w:rPr>
        <w:t>stas áreas temáticas.</w:t>
      </w:r>
    </w:p>
    <w:p w:rsidR="00DD1324" w:rsidRPr="00A40BB8" w:rsidRDefault="00DD1324" w:rsidP="00545D5C">
      <w:pPr>
        <w:pStyle w:val="Sinespaciado"/>
        <w:jc w:val="both"/>
        <w:rPr>
          <w:rFonts w:ascii="Century Gothic" w:hAnsi="Century Gothic" w:cs="Arial"/>
          <w:color w:val="FF0000"/>
          <w:sz w:val="20"/>
          <w:szCs w:val="20"/>
          <w:lang w:val="es-PA"/>
        </w:rPr>
      </w:pPr>
    </w:p>
    <w:p w:rsidR="00DD1324" w:rsidRPr="00A40BB8" w:rsidRDefault="00DD1324" w:rsidP="00545D5C">
      <w:pPr>
        <w:pStyle w:val="Sinespaciado"/>
        <w:jc w:val="both"/>
        <w:rPr>
          <w:rFonts w:ascii="Century Gothic" w:hAnsi="Century Gothic" w:cs="Arial"/>
          <w:color w:val="0D0D0D"/>
          <w:sz w:val="20"/>
          <w:szCs w:val="20"/>
          <w:lang w:val="es-PA"/>
        </w:rPr>
      </w:pPr>
    </w:p>
    <w:p w:rsidR="00366E61" w:rsidRPr="00A40BB8" w:rsidRDefault="00DD1324" w:rsidP="00545D5C">
      <w:pPr>
        <w:pStyle w:val="Sinespaciado"/>
        <w:jc w:val="both"/>
        <w:rPr>
          <w:rFonts w:ascii="Century Gothic" w:hAnsi="Century Gothic" w:cs="Arial"/>
          <w:color w:val="0D0D0D"/>
          <w:sz w:val="20"/>
          <w:szCs w:val="20"/>
          <w:lang w:val="es-PA"/>
        </w:rPr>
      </w:pPr>
      <w:r w:rsidRPr="00A40BB8">
        <w:rPr>
          <w:rFonts w:ascii="Century Gothic" w:hAnsi="Century Gothic" w:cs="Arial"/>
          <w:b/>
          <w:color w:val="0D0D0D"/>
          <w:sz w:val="20"/>
          <w:szCs w:val="20"/>
          <w:lang w:val="es-PA"/>
        </w:rPr>
        <w:t>SELECCIÓN BASADA EN</w:t>
      </w:r>
      <w:r w:rsidR="009E331C" w:rsidRPr="00A40BB8">
        <w:rPr>
          <w:rFonts w:ascii="Century Gothic" w:hAnsi="Century Gothic" w:cs="Arial"/>
          <w:b/>
          <w:color w:val="0D0D0D"/>
          <w:sz w:val="20"/>
          <w:szCs w:val="20"/>
          <w:lang w:val="es-PA"/>
        </w:rPr>
        <w:t xml:space="preserve">: </w:t>
      </w:r>
      <w:r w:rsidR="009E331C" w:rsidRPr="00A40BB8">
        <w:rPr>
          <w:rFonts w:ascii="Century Gothic" w:hAnsi="Century Gothic" w:cs="Arial"/>
          <w:color w:val="0D0D0D"/>
          <w:sz w:val="20"/>
          <w:szCs w:val="20"/>
          <w:lang w:val="es-PA"/>
        </w:rPr>
        <w:t>Excelencia</w:t>
      </w:r>
      <w:r w:rsidR="009E331C" w:rsidRPr="00A40BB8">
        <w:rPr>
          <w:rFonts w:ascii="Century Gothic" w:hAnsi="Century Gothic" w:cs="Arial"/>
          <w:sz w:val="20"/>
          <w:szCs w:val="20"/>
          <w:lang w:val="es-PA"/>
        </w:rPr>
        <w:t xml:space="preserve"> académica a nivel de la licenciatura, experiencia profesional y potencial para contribuir al país.  El índice académico promedio de los becarios es de </w:t>
      </w:r>
      <w:r w:rsidR="009E331C" w:rsidRPr="00A40BB8">
        <w:rPr>
          <w:rFonts w:ascii="Century Gothic" w:hAnsi="Century Gothic" w:cs="Arial"/>
          <w:bCs/>
          <w:sz w:val="20"/>
          <w:szCs w:val="20"/>
          <w:lang w:val="es-PA"/>
        </w:rPr>
        <w:t>2.0 hacia arriba</w:t>
      </w:r>
      <w:r w:rsidR="009E331C" w:rsidRPr="00A40BB8">
        <w:rPr>
          <w:rFonts w:ascii="Century Gothic" w:hAnsi="Century Gothic" w:cs="Arial"/>
          <w:sz w:val="20"/>
          <w:szCs w:val="20"/>
          <w:lang w:val="es-PA"/>
        </w:rPr>
        <w:t xml:space="preserve"> (basado en la </w:t>
      </w:r>
      <w:r w:rsidR="009E331C" w:rsidRPr="00A40BB8">
        <w:rPr>
          <w:rFonts w:ascii="Century Gothic" w:hAnsi="Century Gothic" w:cs="Arial"/>
          <w:sz w:val="20"/>
          <w:szCs w:val="20"/>
          <w:lang w:val="es-PA"/>
        </w:rPr>
        <w:lastRenderedPageBreak/>
        <w:t xml:space="preserve">escala de 3.0) a nivel de la licenciatura. </w:t>
      </w:r>
      <w:r w:rsidRPr="00A40BB8">
        <w:rPr>
          <w:rFonts w:ascii="Century Gothic" w:hAnsi="Century Gothic" w:cs="Arial"/>
          <w:color w:val="0D0D0D"/>
          <w:sz w:val="20"/>
          <w:szCs w:val="20"/>
          <w:lang w:val="es-PA"/>
        </w:rPr>
        <w:t>Antecedentes académicos relacionados con el programa de estudios propuesto</w:t>
      </w:r>
      <w:r w:rsidR="001B49C7" w:rsidRPr="00A40BB8">
        <w:rPr>
          <w:rFonts w:ascii="Century Gothic" w:hAnsi="Century Gothic" w:cs="Arial"/>
          <w:color w:val="0D0D0D"/>
          <w:sz w:val="20"/>
          <w:szCs w:val="20"/>
          <w:lang w:val="es-PA"/>
        </w:rPr>
        <w:t>,</w:t>
      </w:r>
      <w:r w:rsidR="003A2741" w:rsidRPr="00A40BB8">
        <w:rPr>
          <w:rFonts w:ascii="Century Gothic" w:hAnsi="Century Gothic" w:cs="Arial"/>
          <w:color w:val="0D0D0D"/>
          <w:sz w:val="20"/>
          <w:szCs w:val="20"/>
          <w:lang w:val="es-PA"/>
        </w:rPr>
        <w:t xml:space="preserve"> experiencia profesional</w:t>
      </w:r>
      <w:r w:rsidR="00366E61" w:rsidRPr="00A40BB8">
        <w:rPr>
          <w:rFonts w:ascii="Century Gothic" w:hAnsi="Century Gothic" w:cs="Arial"/>
          <w:color w:val="0D0D0D"/>
          <w:sz w:val="20"/>
          <w:szCs w:val="20"/>
          <w:lang w:val="es-PA"/>
        </w:rPr>
        <w:t xml:space="preserve"> y potencial para contribuir al desarrollo del país.</w:t>
      </w:r>
    </w:p>
    <w:p w:rsidR="00366E61" w:rsidRPr="00A40BB8" w:rsidRDefault="00366E61" w:rsidP="00545D5C">
      <w:pPr>
        <w:pStyle w:val="Sinespaciado"/>
        <w:jc w:val="both"/>
        <w:rPr>
          <w:rFonts w:ascii="Century Gothic" w:hAnsi="Century Gothic" w:cs="Arial"/>
          <w:color w:val="0D0D0D"/>
          <w:sz w:val="20"/>
          <w:szCs w:val="20"/>
          <w:lang w:val="es-PA"/>
        </w:rPr>
      </w:pPr>
    </w:p>
    <w:p w:rsidR="009E331C" w:rsidRPr="00A40BB8" w:rsidRDefault="009E331C" w:rsidP="009E331C">
      <w:pPr>
        <w:spacing w:after="0" w:line="240" w:lineRule="auto"/>
        <w:jc w:val="both"/>
        <w:rPr>
          <w:rFonts w:ascii="Century Gothic" w:eastAsia="Times New Roman" w:hAnsi="Century Gothic" w:cs="Arial"/>
          <w:sz w:val="20"/>
          <w:szCs w:val="20"/>
          <w:lang w:val="es-PA"/>
        </w:rPr>
      </w:pPr>
      <w:r w:rsidRPr="00A40BB8">
        <w:rPr>
          <w:rFonts w:ascii="Century Gothic" w:eastAsia="Times New Roman" w:hAnsi="Century Gothic" w:cs="Arial"/>
          <w:b/>
          <w:bCs/>
          <w:sz w:val="20"/>
          <w:szCs w:val="20"/>
          <w:lang w:val="es-PA"/>
        </w:rPr>
        <w:t>CONOCIMIENTO DEL IDIOMA INGL</w:t>
      </w:r>
      <w:r w:rsidR="00563C0F">
        <w:rPr>
          <w:rFonts w:ascii="Century Gothic" w:eastAsia="Times New Roman" w:hAnsi="Century Gothic" w:cs="Arial"/>
          <w:b/>
          <w:bCs/>
          <w:sz w:val="20"/>
          <w:szCs w:val="20"/>
          <w:lang w:val="es-PA"/>
        </w:rPr>
        <w:t>É</w:t>
      </w:r>
      <w:r w:rsidRPr="00A40BB8">
        <w:rPr>
          <w:rFonts w:ascii="Century Gothic" w:eastAsia="Times New Roman" w:hAnsi="Century Gothic" w:cs="Arial"/>
          <w:b/>
          <w:bCs/>
          <w:sz w:val="20"/>
          <w:szCs w:val="20"/>
          <w:lang w:val="es-PA"/>
        </w:rPr>
        <w:t>S:</w:t>
      </w:r>
      <w:r w:rsidRPr="00A40BB8">
        <w:rPr>
          <w:rFonts w:ascii="Century Gothic" w:eastAsia="Times New Roman" w:hAnsi="Century Gothic" w:cs="Arial"/>
          <w:sz w:val="20"/>
          <w:szCs w:val="20"/>
          <w:lang w:val="es-PA"/>
        </w:rPr>
        <w:t xml:space="preserve">   El nivel de inglés requerido para estudiar en Estados Unidos dependerá del área de estudio y de los requerimientos del programa exigidos por la institución estadounidense.  Para los programas a nivel de maestría, la mayoría de los programas requieren un puntaje TOEFL (Test of English as a Foreign Language) de 600 (prueba en papel) o 100 (versión Internet) hacia arriba. Recomendamos que los solicitantes investiguen este requisito antes de completar su solicitud.  </w:t>
      </w:r>
    </w:p>
    <w:p w:rsidR="009E331C" w:rsidRPr="00A40BB8" w:rsidRDefault="009E331C" w:rsidP="009E331C">
      <w:pPr>
        <w:spacing w:after="0"/>
        <w:ind w:hanging="180"/>
        <w:jc w:val="both"/>
        <w:rPr>
          <w:rFonts w:ascii="Century Gothic" w:eastAsia="Times New Roman" w:hAnsi="Century Gothic" w:cs="Arial"/>
          <w:sz w:val="20"/>
          <w:szCs w:val="20"/>
          <w:lang w:val="es-PA"/>
        </w:rPr>
      </w:pPr>
    </w:p>
    <w:p w:rsidR="009E331C" w:rsidRPr="00A40BB8" w:rsidRDefault="009E331C" w:rsidP="009E331C">
      <w:pPr>
        <w:pStyle w:val="Sinespaciado"/>
        <w:jc w:val="both"/>
        <w:rPr>
          <w:rFonts w:ascii="Century Gothic" w:eastAsia="Times New Roman" w:hAnsi="Century Gothic" w:cs="Arial"/>
          <w:sz w:val="20"/>
          <w:szCs w:val="20"/>
          <w:lang w:val="es-PA"/>
        </w:rPr>
      </w:pPr>
      <w:r w:rsidRPr="00A40BB8">
        <w:rPr>
          <w:rFonts w:ascii="Century Gothic" w:eastAsia="Times New Roman" w:hAnsi="Century Gothic" w:cs="Arial"/>
          <w:b/>
          <w:bCs/>
          <w:sz w:val="20"/>
          <w:szCs w:val="20"/>
          <w:lang w:val="es-PA"/>
        </w:rPr>
        <w:t>EXPERIENCIA PROFESIONAL:</w:t>
      </w:r>
      <w:r w:rsidRPr="00A40BB8">
        <w:rPr>
          <w:rFonts w:ascii="Century Gothic" w:eastAsia="Times New Roman" w:hAnsi="Century Gothic" w:cs="Arial"/>
          <w:sz w:val="20"/>
          <w:szCs w:val="20"/>
          <w:lang w:val="es-PA"/>
        </w:rPr>
        <w:t xml:space="preserve"> </w:t>
      </w:r>
      <w:r w:rsidRPr="003F6326">
        <w:rPr>
          <w:rFonts w:ascii="Century Gothic" w:eastAsia="Times New Roman" w:hAnsi="Century Gothic" w:cs="Arial"/>
          <w:sz w:val="20"/>
          <w:szCs w:val="20"/>
          <w:lang w:val="es-PA"/>
        </w:rPr>
        <w:t>Mínima de dos (2) años en el área de estudio.</w:t>
      </w:r>
    </w:p>
    <w:p w:rsidR="009E331C" w:rsidRPr="00A40BB8" w:rsidRDefault="009E331C" w:rsidP="009E331C">
      <w:pPr>
        <w:pStyle w:val="Sinespaciado"/>
        <w:jc w:val="both"/>
        <w:rPr>
          <w:rFonts w:ascii="Century Gothic" w:eastAsia="Times New Roman" w:hAnsi="Century Gothic" w:cs="Arial"/>
          <w:sz w:val="20"/>
          <w:szCs w:val="20"/>
          <w:lang w:val="es-PA"/>
        </w:rPr>
      </w:pPr>
    </w:p>
    <w:p w:rsidR="009E331C" w:rsidRPr="00A40BB8" w:rsidRDefault="009E331C" w:rsidP="009E331C">
      <w:pPr>
        <w:pStyle w:val="Sinespaciado"/>
        <w:jc w:val="both"/>
        <w:rPr>
          <w:rFonts w:ascii="Century Gothic" w:eastAsia="Times New Roman" w:hAnsi="Century Gothic" w:cs="Arial"/>
          <w:sz w:val="20"/>
          <w:szCs w:val="20"/>
          <w:lang w:val="es-PA"/>
        </w:rPr>
      </w:pPr>
      <w:r w:rsidRPr="00A40BB8">
        <w:rPr>
          <w:rFonts w:ascii="Century Gothic" w:hAnsi="Century Gothic" w:cs="Arial"/>
          <w:b/>
          <w:sz w:val="20"/>
          <w:szCs w:val="20"/>
          <w:lang w:val="es-PA"/>
        </w:rPr>
        <w:t>SELECCIÓN DE LA UNIVERSIDAD:</w:t>
      </w:r>
      <w:r w:rsidRPr="00A40BB8">
        <w:rPr>
          <w:rFonts w:ascii="Century Gothic" w:hAnsi="Century Gothic" w:cs="Arial"/>
          <w:sz w:val="20"/>
          <w:szCs w:val="20"/>
          <w:lang w:val="es-PA"/>
        </w:rPr>
        <w:t xml:space="preserve"> Una vez finalizado el proceso de preselección de los candidatos, el candidato podrá recomendar universidades y éstas serán tomadas en consideración en la medida que sea factible.  El Instituto de Educación Internacional (IIE) en Nueva York trabajará con el candidato en la selección del programa de estudios y de la universidad; sin embargo, las oficinas de IIE efectuarán la selección final de la universidad, previo acuerdo con el candidato.</w:t>
      </w:r>
    </w:p>
    <w:p w:rsidR="009E331C" w:rsidRPr="00A40BB8" w:rsidRDefault="009E331C" w:rsidP="009E331C">
      <w:pPr>
        <w:pStyle w:val="Sinespaciado"/>
        <w:jc w:val="both"/>
        <w:rPr>
          <w:rFonts w:ascii="Century Gothic" w:eastAsia="Times New Roman" w:hAnsi="Century Gothic" w:cs="Arial"/>
          <w:sz w:val="20"/>
          <w:szCs w:val="20"/>
          <w:lang w:val="es-PA"/>
        </w:rPr>
      </w:pPr>
    </w:p>
    <w:p w:rsidR="00366E61" w:rsidRPr="00A40BB8" w:rsidRDefault="00366E61" w:rsidP="009E331C">
      <w:pPr>
        <w:pStyle w:val="Sinespaciado"/>
        <w:jc w:val="both"/>
        <w:rPr>
          <w:rFonts w:ascii="Century Gothic" w:hAnsi="Century Gothic" w:cs="Arial"/>
          <w:bCs/>
          <w:color w:val="0D0D0D"/>
          <w:sz w:val="20"/>
          <w:szCs w:val="20"/>
          <w:lang w:val="es-ES_tradnl"/>
        </w:rPr>
      </w:pPr>
      <w:r w:rsidRPr="00A40BB8">
        <w:rPr>
          <w:rFonts w:ascii="Century Gothic" w:hAnsi="Century Gothic" w:cs="Arial"/>
          <w:b/>
          <w:bCs/>
          <w:color w:val="0D0D0D"/>
          <w:sz w:val="20"/>
          <w:szCs w:val="20"/>
          <w:lang w:val="es-ES_tradnl"/>
        </w:rPr>
        <w:t>B</w:t>
      </w:r>
      <w:r w:rsidR="008C0701" w:rsidRPr="00A40BB8">
        <w:rPr>
          <w:rFonts w:ascii="Century Gothic" w:hAnsi="Century Gothic" w:cs="Arial"/>
          <w:b/>
          <w:bCs/>
          <w:color w:val="0D0D0D"/>
          <w:sz w:val="20"/>
          <w:szCs w:val="20"/>
          <w:lang w:val="es-ES_tradnl"/>
        </w:rPr>
        <w:t>ECA</w:t>
      </w:r>
      <w:r w:rsidRPr="00A40BB8">
        <w:rPr>
          <w:rFonts w:ascii="Century Gothic" w:hAnsi="Century Gothic" w:cs="Arial"/>
          <w:b/>
          <w:bCs/>
          <w:color w:val="0D0D0D"/>
          <w:sz w:val="20"/>
          <w:szCs w:val="20"/>
          <w:lang w:val="es-ES_tradnl"/>
        </w:rPr>
        <w:t>:</w:t>
      </w:r>
      <w:r w:rsidRPr="00A40BB8">
        <w:rPr>
          <w:rFonts w:ascii="Century Gothic" w:hAnsi="Century Gothic" w:cs="Arial"/>
          <w:bCs/>
          <w:color w:val="0D0D0D"/>
          <w:sz w:val="20"/>
          <w:szCs w:val="20"/>
          <w:lang w:val="es-ES_tradnl"/>
        </w:rPr>
        <w:t xml:space="preserve"> </w:t>
      </w:r>
    </w:p>
    <w:p w:rsidR="00366E61" w:rsidRPr="00A40BB8" w:rsidRDefault="00366E61" w:rsidP="009E331C">
      <w:pPr>
        <w:pStyle w:val="Sinespaciado"/>
        <w:numPr>
          <w:ilvl w:val="0"/>
          <w:numId w:val="3"/>
        </w:numPr>
        <w:tabs>
          <w:tab w:val="left" w:pos="540"/>
        </w:tabs>
        <w:ind w:left="0" w:firstLine="270"/>
        <w:jc w:val="both"/>
        <w:rPr>
          <w:rFonts w:ascii="Century Gothic" w:hAnsi="Century Gothic" w:cs="Arial"/>
          <w:bCs/>
          <w:color w:val="0D0D0D"/>
          <w:sz w:val="20"/>
          <w:szCs w:val="20"/>
          <w:lang w:val="es-ES_tradnl"/>
        </w:rPr>
      </w:pPr>
      <w:r w:rsidRPr="00A40BB8">
        <w:rPr>
          <w:rFonts w:ascii="Century Gothic" w:hAnsi="Century Gothic" w:cs="Arial"/>
          <w:bCs/>
          <w:color w:val="0D0D0D"/>
          <w:sz w:val="20"/>
          <w:szCs w:val="20"/>
          <w:lang w:val="es-ES_tradnl"/>
        </w:rPr>
        <w:t>Viaje de ida y vuelta</w:t>
      </w:r>
    </w:p>
    <w:p w:rsidR="00366E61" w:rsidRPr="00A40BB8" w:rsidRDefault="00366E61" w:rsidP="009E331C">
      <w:pPr>
        <w:pStyle w:val="Sinespaciado"/>
        <w:numPr>
          <w:ilvl w:val="0"/>
          <w:numId w:val="3"/>
        </w:numPr>
        <w:tabs>
          <w:tab w:val="left" w:pos="540"/>
        </w:tabs>
        <w:ind w:left="0" w:firstLine="270"/>
        <w:jc w:val="both"/>
        <w:rPr>
          <w:rFonts w:ascii="Century Gothic" w:hAnsi="Century Gothic" w:cs="Arial"/>
          <w:bCs/>
          <w:color w:val="0D0D0D"/>
          <w:sz w:val="20"/>
          <w:szCs w:val="20"/>
          <w:lang w:val="es-ES_tradnl"/>
        </w:rPr>
      </w:pPr>
      <w:r w:rsidRPr="00A40BB8">
        <w:rPr>
          <w:rFonts w:ascii="Century Gothic" w:hAnsi="Century Gothic" w:cs="Arial"/>
          <w:bCs/>
          <w:color w:val="0D0D0D"/>
          <w:sz w:val="20"/>
          <w:szCs w:val="20"/>
          <w:lang w:val="es-ES_tradnl"/>
        </w:rPr>
        <w:t>Matrícula</w:t>
      </w:r>
    </w:p>
    <w:p w:rsidR="00366E61" w:rsidRPr="00A40BB8" w:rsidRDefault="00366E61" w:rsidP="009E331C">
      <w:pPr>
        <w:pStyle w:val="Sinespaciado"/>
        <w:numPr>
          <w:ilvl w:val="0"/>
          <w:numId w:val="3"/>
        </w:numPr>
        <w:tabs>
          <w:tab w:val="left" w:pos="540"/>
        </w:tabs>
        <w:ind w:left="0" w:firstLine="270"/>
        <w:jc w:val="both"/>
        <w:rPr>
          <w:rFonts w:ascii="Century Gothic" w:hAnsi="Century Gothic" w:cs="Arial"/>
          <w:bCs/>
          <w:color w:val="0D0D0D"/>
          <w:sz w:val="20"/>
          <w:szCs w:val="20"/>
          <w:lang w:val="es-ES_tradnl"/>
        </w:rPr>
      </w:pPr>
      <w:r w:rsidRPr="00A40BB8">
        <w:rPr>
          <w:rFonts w:ascii="Century Gothic" w:hAnsi="Century Gothic" w:cs="Arial"/>
          <w:bCs/>
          <w:color w:val="0D0D0D"/>
          <w:sz w:val="20"/>
          <w:szCs w:val="20"/>
          <w:lang w:val="es-ES_tradnl"/>
        </w:rPr>
        <w:t>Estipendio mensual para alojamiento y alimentación</w:t>
      </w:r>
    </w:p>
    <w:p w:rsidR="00366E61" w:rsidRDefault="00366E61" w:rsidP="009E331C">
      <w:pPr>
        <w:pStyle w:val="Sinespaciado"/>
        <w:numPr>
          <w:ilvl w:val="0"/>
          <w:numId w:val="3"/>
        </w:numPr>
        <w:tabs>
          <w:tab w:val="left" w:pos="540"/>
        </w:tabs>
        <w:ind w:left="0" w:firstLine="270"/>
        <w:jc w:val="both"/>
        <w:rPr>
          <w:rFonts w:ascii="Century Gothic" w:hAnsi="Century Gothic" w:cs="Arial"/>
          <w:bCs/>
          <w:color w:val="0D0D0D"/>
          <w:sz w:val="20"/>
          <w:szCs w:val="20"/>
          <w:lang w:val="es-ES_tradnl"/>
        </w:rPr>
      </w:pPr>
      <w:r w:rsidRPr="00A40BB8">
        <w:rPr>
          <w:rFonts w:ascii="Century Gothic" w:hAnsi="Century Gothic" w:cs="Arial"/>
          <w:bCs/>
          <w:color w:val="0D0D0D"/>
          <w:sz w:val="20"/>
          <w:szCs w:val="20"/>
          <w:lang w:val="es-ES_tradnl"/>
        </w:rPr>
        <w:t>Seguro médico</w:t>
      </w:r>
    </w:p>
    <w:p w:rsidR="008A1651" w:rsidRPr="00A40BB8" w:rsidRDefault="008A1651" w:rsidP="009E331C">
      <w:pPr>
        <w:pStyle w:val="Sinespaciado"/>
        <w:numPr>
          <w:ilvl w:val="0"/>
          <w:numId w:val="3"/>
        </w:numPr>
        <w:tabs>
          <w:tab w:val="left" w:pos="540"/>
        </w:tabs>
        <w:ind w:left="0" w:firstLine="270"/>
        <w:jc w:val="both"/>
        <w:rPr>
          <w:rFonts w:ascii="Century Gothic" w:hAnsi="Century Gothic" w:cs="Arial"/>
          <w:bCs/>
          <w:color w:val="0D0D0D"/>
          <w:sz w:val="20"/>
          <w:szCs w:val="20"/>
          <w:lang w:val="es-ES_tradnl"/>
        </w:rPr>
      </w:pPr>
      <w:r>
        <w:rPr>
          <w:rFonts w:ascii="Century Gothic" w:hAnsi="Century Gothic" w:cs="Arial"/>
          <w:bCs/>
          <w:color w:val="0D0D0D"/>
          <w:sz w:val="20"/>
          <w:szCs w:val="20"/>
          <w:lang w:val="es-ES_tradnl"/>
        </w:rPr>
        <w:t>Nota: la beca no incluye fondos para dependientes</w:t>
      </w:r>
    </w:p>
    <w:p w:rsidR="001939F6" w:rsidRPr="00A40BB8" w:rsidRDefault="001939F6" w:rsidP="00545D5C">
      <w:pPr>
        <w:pStyle w:val="Sinespaciado"/>
        <w:jc w:val="center"/>
        <w:rPr>
          <w:rFonts w:ascii="Century Gothic" w:hAnsi="Century Gothic" w:cs="Arial"/>
          <w:b/>
          <w:bCs/>
          <w:color w:val="0D0D0D"/>
          <w:sz w:val="20"/>
          <w:szCs w:val="20"/>
          <w:lang w:val="es-ES_tradnl"/>
        </w:rPr>
      </w:pPr>
    </w:p>
    <w:p w:rsidR="009E331C" w:rsidRPr="00A40BB8" w:rsidRDefault="009E331C" w:rsidP="009E331C">
      <w:pPr>
        <w:spacing w:after="0" w:line="240" w:lineRule="auto"/>
        <w:rPr>
          <w:rFonts w:ascii="Century Gothic" w:eastAsia="Times New Roman" w:hAnsi="Century Gothic" w:cs="Arial"/>
          <w:sz w:val="20"/>
          <w:szCs w:val="20"/>
          <w:lang w:val="es-PA"/>
        </w:rPr>
      </w:pPr>
      <w:r w:rsidRPr="00A40BB8">
        <w:rPr>
          <w:rFonts w:ascii="Century Gothic" w:eastAsia="Times New Roman" w:hAnsi="Century Gothic" w:cs="Arial"/>
          <w:b/>
          <w:bCs/>
          <w:sz w:val="20"/>
          <w:szCs w:val="20"/>
          <w:lang w:val="es-ES"/>
        </w:rPr>
        <w:t>CALENDARIO:</w:t>
      </w:r>
      <w:r w:rsidRPr="00A40BB8">
        <w:rPr>
          <w:rFonts w:ascii="Century Gothic" w:eastAsia="Times New Roman" w:hAnsi="Century Gothic" w:cs="Arial"/>
          <w:bCs/>
          <w:sz w:val="20"/>
          <w:szCs w:val="20"/>
          <w:lang w:val="es-ES"/>
        </w:rPr>
        <w:t xml:space="preserve"> </w:t>
      </w:r>
      <w:r w:rsidRPr="00A40BB8">
        <w:rPr>
          <w:rFonts w:ascii="Century Gothic" w:eastAsia="Times New Roman" w:hAnsi="Century Gothic" w:cs="Arial"/>
          <w:sz w:val="20"/>
          <w:szCs w:val="20"/>
          <w:lang w:val="es-PA"/>
        </w:rPr>
        <w:t xml:space="preserve">Los estudios académicos se iniciarán en </w:t>
      </w:r>
      <w:r w:rsidRPr="00927EC7">
        <w:rPr>
          <w:rFonts w:ascii="Century Gothic" w:eastAsia="Times New Roman" w:hAnsi="Century Gothic" w:cs="Arial"/>
          <w:b/>
          <w:sz w:val="20"/>
          <w:szCs w:val="20"/>
          <w:lang w:val="es-PA"/>
        </w:rPr>
        <w:t>agost</w:t>
      </w:r>
      <w:r w:rsidR="00A40BB8" w:rsidRPr="00927EC7">
        <w:rPr>
          <w:rFonts w:ascii="Century Gothic" w:eastAsia="Times New Roman" w:hAnsi="Century Gothic" w:cs="Arial"/>
          <w:b/>
          <w:sz w:val="20"/>
          <w:szCs w:val="20"/>
          <w:lang w:val="es-PA"/>
        </w:rPr>
        <w:t>o o septiembre del 2017</w:t>
      </w:r>
      <w:r w:rsidRPr="00A40BB8">
        <w:rPr>
          <w:rFonts w:ascii="Century Gothic" w:eastAsia="Times New Roman" w:hAnsi="Century Gothic" w:cs="Arial"/>
          <w:sz w:val="20"/>
          <w:szCs w:val="20"/>
          <w:lang w:val="es-PA"/>
        </w:rPr>
        <w:t xml:space="preserve">.  Los candidatos preseleccionados tomarán exámenes preliminares de aptitud en español PAEP (Prueba de Admisión a Estudios de Postgrado – </w:t>
      </w:r>
      <w:hyperlink r:id="rId16" w:history="1">
        <w:r w:rsidRPr="00A40BB8">
          <w:rPr>
            <w:rFonts w:ascii="Century Gothic" w:eastAsia="Times New Roman" w:hAnsi="Century Gothic" w:cs="Arial"/>
            <w:color w:val="0000FF"/>
            <w:sz w:val="20"/>
            <w:szCs w:val="20"/>
            <w:u w:val="single"/>
            <w:lang w:val="es-PA"/>
          </w:rPr>
          <w:t>h</w:t>
        </w:r>
        <w:r w:rsidRPr="00A40BB8">
          <w:rPr>
            <w:rFonts w:ascii="Century Gothic" w:eastAsia="Times New Roman" w:hAnsi="Century Gothic" w:cs="Arial"/>
            <w:b/>
            <w:color w:val="0000FF"/>
            <w:sz w:val="20"/>
            <w:szCs w:val="20"/>
            <w:u w:val="single"/>
            <w:lang w:val="es-PA"/>
          </w:rPr>
          <w:t>ttp://www.laspau.harvard.edu/paep</w:t>
        </w:r>
      </w:hyperlink>
      <w:r w:rsidRPr="00A40BB8">
        <w:rPr>
          <w:rFonts w:ascii="Century Gothic" w:eastAsia="Times New Roman" w:hAnsi="Century Gothic" w:cs="Arial"/>
          <w:sz w:val="20"/>
          <w:szCs w:val="20"/>
          <w:lang w:val="es-PA"/>
        </w:rPr>
        <w:t xml:space="preserve">) y del idioma inglés en </w:t>
      </w:r>
      <w:r w:rsidR="0080764E" w:rsidRPr="00A40BB8">
        <w:rPr>
          <w:rFonts w:ascii="Century Gothic" w:eastAsia="Times New Roman" w:hAnsi="Century Gothic" w:cs="Arial"/>
          <w:b/>
          <w:sz w:val="20"/>
          <w:szCs w:val="20"/>
          <w:lang w:val="es-PA"/>
        </w:rPr>
        <w:t>mayo</w:t>
      </w:r>
      <w:r w:rsidR="00D56289" w:rsidRPr="00A40BB8">
        <w:rPr>
          <w:rFonts w:ascii="Century Gothic" w:eastAsia="Times New Roman" w:hAnsi="Century Gothic" w:cs="Arial"/>
          <w:b/>
          <w:sz w:val="20"/>
          <w:szCs w:val="20"/>
          <w:lang w:val="es-PA"/>
        </w:rPr>
        <w:t>/</w:t>
      </w:r>
      <w:r w:rsidR="0080764E" w:rsidRPr="00A40BB8">
        <w:rPr>
          <w:rFonts w:ascii="Century Gothic" w:eastAsia="Times New Roman" w:hAnsi="Century Gothic" w:cs="Arial"/>
          <w:b/>
          <w:sz w:val="20"/>
          <w:szCs w:val="20"/>
          <w:lang w:val="es-PA"/>
        </w:rPr>
        <w:t>junio</w:t>
      </w:r>
      <w:r w:rsidRPr="00A40BB8">
        <w:rPr>
          <w:rFonts w:ascii="Century Gothic" w:eastAsia="Times New Roman" w:hAnsi="Century Gothic" w:cs="Arial"/>
          <w:b/>
          <w:sz w:val="20"/>
          <w:szCs w:val="20"/>
          <w:lang w:val="es-PA"/>
        </w:rPr>
        <w:t xml:space="preserve"> del 201</w:t>
      </w:r>
      <w:r w:rsidR="00A40BB8">
        <w:rPr>
          <w:rFonts w:ascii="Century Gothic" w:eastAsia="Times New Roman" w:hAnsi="Century Gothic" w:cs="Arial"/>
          <w:b/>
          <w:sz w:val="20"/>
          <w:szCs w:val="20"/>
          <w:lang w:val="es-PA"/>
        </w:rPr>
        <w:t>6</w:t>
      </w:r>
      <w:r w:rsidRPr="00A40BB8">
        <w:rPr>
          <w:rFonts w:ascii="Century Gothic" w:eastAsia="Times New Roman" w:hAnsi="Century Gothic" w:cs="Arial"/>
          <w:sz w:val="20"/>
          <w:szCs w:val="20"/>
          <w:lang w:val="es-PA"/>
        </w:rPr>
        <w:t xml:space="preserve">.  Los que califiquen serán entrevistados por un comité de panameños y estadounidenses en </w:t>
      </w:r>
      <w:r w:rsidR="0080764E" w:rsidRPr="00A40BB8">
        <w:rPr>
          <w:rFonts w:ascii="Century Gothic" w:eastAsia="Times New Roman" w:hAnsi="Century Gothic" w:cs="Arial"/>
          <w:b/>
          <w:sz w:val="20"/>
          <w:szCs w:val="20"/>
          <w:lang w:val="es-PA"/>
        </w:rPr>
        <w:t>junio/julio</w:t>
      </w:r>
      <w:r w:rsidRPr="00A40BB8">
        <w:rPr>
          <w:rFonts w:ascii="Century Gothic" w:eastAsia="Times New Roman" w:hAnsi="Century Gothic" w:cs="Arial"/>
          <w:b/>
          <w:sz w:val="20"/>
          <w:szCs w:val="20"/>
          <w:lang w:val="es-PA"/>
        </w:rPr>
        <w:t xml:space="preserve"> del 201</w:t>
      </w:r>
      <w:r w:rsidR="00A40BB8">
        <w:rPr>
          <w:rFonts w:ascii="Century Gothic" w:eastAsia="Times New Roman" w:hAnsi="Century Gothic" w:cs="Arial"/>
          <w:b/>
          <w:sz w:val="20"/>
          <w:szCs w:val="20"/>
          <w:lang w:val="es-PA"/>
        </w:rPr>
        <w:t>6</w:t>
      </w:r>
      <w:r w:rsidRPr="00A40BB8">
        <w:rPr>
          <w:rFonts w:ascii="Century Gothic" w:eastAsia="Times New Roman" w:hAnsi="Century Gothic" w:cs="Arial"/>
          <w:sz w:val="20"/>
          <w:szCs w:val="20"/>
          <w:lang w:val="es-PA"/>
        </w:rPr>
        <w:t xml:space="preserve">.  Todos los candidatos serán notificados en </w:t>
      </w:r>
      <w:r w:rsidR="0080764E" w:rsidRPr="00A40BB8">
        <w:rPr>
          <w:rFonts w:ascii="Century Gothic" w:eastAsia="Times New Roman" w:hAnsi="Century Gothic" w:cs="Arial"/>
          <w:b/>
          <w:sz w:val="20"/>
          <w:szCs w:val="20"/>
          <w:lang w:val="es-PA"/>
        </w:rPr>
        <w:t>julio</w:t>
      </w:r>
      <w:r w:rsidR="00D56289" w:rsidRPr="00A40BB8">
        <w:rPr>
          <w:rFonts w:ascii="Century Gothic" w:eastAsia="Times New Roman" w:hAnsi="Century Gothic" w:cs="Arial"/>
          <w:b/>
          <w:sz w:val="20"/>
          <w:szCs w:val="20"/>
          <w:lang w:val="es-PA"/>
        </w:rPr>
        <w:t>/</w:t>
      </w:r>
      <w:r w:rsidR="0080764E" w:rsidRPr="00A40BB8">
        <w:rPr>
          <w:rFonts w:ascii="Century Gothic" w:eastAsia="Times New Roman" w:hAnsi="Century Gothic" w:cs="Arial"/>
          <w:b/>
          <w:sz w:val="20"/>
          <w:szCs w:val="20"/>
          <w:lang w:val="es-PA"/>
        </w:rPr>
        <w:t xml:space="preserve">agosto </w:t>
      </w:r>
      <w:r w:rsidRPr="00A40BB8">
        <w:rPr>
          <w:rFonts w:ascii="Century Gothic" w:eastAsia="Times New Roman" w:hAnsi="Century Gothic" w:cs="Arial"/>
          <w:b/>
          <w:sz w:val="20"/>
          <w:szCs w:val="20"/>
          <w:lang w:val="es-PA"/>
        </w:rPr>
        <w:t>del 201</w:t>
      </w:r>
      <w:r w:rsidR="00A40BB8">
        <w:rPr>
          <w:rFonts w:ascii="Century Gothic" w:eastAsia="Times New Roman" w:hAnsi="Century Gothic" w:cs="Arial"/>
          <w:b/>
          <w:sz w:val="20"/>
          <w:szCs w:val="20"/>
          <w:lang w:val="es-PA"/>
        </w:rPr>
        <w:t>6</w:t>
      </w:r>
      <w:r w:rsidRPr="00A40BB8">
        <w:rPr>
          <w:rFonts w:ascii="Century Gothic" w:eastAsia="Times New Roman" w:hAnsi="Century Gothic" w:cs="Arial"/>
          <w:sz w:val="20"/>
          <w:szCs w:val="20"/>
          <w:lang w:val="es-PA"/>
        </w:rPr>
        <w:t xml:space="preserve"> si han sido preseleccionados o no.  La selección final se basará en la disponibilidad de fondos provistos por el Congreso de Estados Unidos de América y la admisión del estudiante en la universidad.</w:t>
      </w:r>
    </w:p>
    <w:p w:rsidR="009E331C" w:rsidRPr="00A40BB8" w:rsidRDefault="009E331C" w:rsidP="009E331C">
      <w:pPr>
        <w:spacing w:after="0"/>
        <w:rPr>
          <w:rFonts w:ascii="Century Gothic" w:eastAsia="Times New Roman" w:hAnsi="Century Gothic" w:cs="Arial"/>
          <w:sz w:val="20"/>
          <w:szCs w:val="20"/>
          <w:lang w:val="es-PA"/>
        </w:rPr>
      </w:pPr>
    </w:p>
    <w:p w:rsidR="009E331C" w:rsidRPr="00A40BB8" w:rsidRDefault="009E331C" w:rsidP="009E331C">
      <w:pPr>
        <w:pBdr>
          <w:top w:val="single" w:sz="4" w:space="1" w:color="auto"/>
          <w:left w:val="single" w:sz="4" w:space="0" w:color="auto"/>
          <w:bottom w:val="single" w:sz="4" w:space="1" w:color="auto"/>
          <w:right w:val="single" w:sz="4" w:space="0" w:color="auto"/>
        </w:pBdr>
        <w:spacing w:after="0"/>
        <w:jc w:val="center"/>
        <w:rPr>
          <w:rFonts w:ascii="Century Gothic" w:eastAsia="Times New Roman" w:hAnsi="Century Gothic" w:cs="Arial"/>
          <w:b/>
          <w:sz w:val="20"/>
          <w:szCs w:val="20"/>
          <w:lang w:val="es-PA"/>
        </w:rPr>
      </w:pPr>
      <w:r w:rsidRPr="00A40BB8">
        <w:rPr>
          <w:rFonts w:ascii="Century Gothic" w:eastAsia="Times New Roman" w:hAnsi="Century Gothic" w:cs="Arial"/>
          <w:b/>
          <w:bCs/>
          <w:sz w:val="20"/>
          <w:szCs w:val="20"/>
          <w:lang w:val="es-PA"/>
        </w:rPr>
        <w:t>Los candidatos seleccionados tomarán exámenes oficiales de aptitud (en inglés – GRE/GMAT/TOEFL, según sea el caso) a la mayor brevedad.  Le recomendamos se informe sobre la preparación necesaria para tomar estos exámenes; son requisitos indispensables de admisión</w:t>
      </w:r>
      <w:r w:rsidRPr="00A40BB8">
        <w:rPr>
          <w:rFonts w:ascii="Century Gothic" w:eastAsia="Times New Roman" w:hAnsi="Century Gothic" w:cs="Arial"/>
          <w:b/>
          <w:sz w:val="20"/>
          <w:szCs w:val="20"/>
          <w:lang w:val="es-PA"/>
        </w:rPr>
        <w:t xml:space="preserve"> y requieren mucha práctica y estudio antes de tomarlos.</w:t>
      </w:r>
    </w:p>
    <w:p w:rsidR="009E331C" w:rsidRPr="00A40BB8" w:rsidRDefault="009E331C" w:rsidP="009E331C">
      <w:pPr>
        <w:autoSpaceDE w:val="0"/>
        <w:autoSpaceDN w:val="0"/>
        <w:spacing w:after="0"/>
        <w:jc w:val="center"/>
        <w:rPr>
          <w:rFonts w:ascii="Century Gothic" w:eastAsia="Times New Roman" w:hAnsi="Century Gothic" w:cs="Arial"/>
          <w:sz w:val="20"/>
          <w:szCs w:val="20"/>
          <w:lang w:val="es-PA"/>
        </w:rPr>
      </w:pPr>
    </w:p>
    <w:p w:rsidR="00822495" w:rsidRPr="00A40BB8" w:rsidRDefault="009E331C" w:rsidP="009E331C">
      <w:pPr>
        <w:pStyle w:val="Sinespaciado"/>
        <w:rPr>
          <w:rFonts w:ascii="Century Gothic" w:hAnsi="Century Gothic" w:cs="Arial"/>
          <w:bCs/>
          <w:color w:val="0D0D0D"/>
          <w:sz w:val="20"/>
          <w:szCs w:val="20"/>
          <w:lang w:val="es-PA"/>
        </w:rPr>
      </w:pPr>
      <w:r w:rsidRPr="00A40BB8">
        <w:rPr>
          <w:rFonts w:ascii="Century Gothic" w:eastAsia="Times New Roman" w:hAnsi="Century Gothic" w:cs="Arial"/>
          <w:sz w:val="20"/>
          <w:szCs w:val="20"/>
          <w:lang w:val="es-PA"/>
        </w:rPr>
        <w:t>En algunas instancias, el candidato solamente tendrá una oportunidad para tomar estos exámenes en Panamá antes de que las universidades empiecen a tomar sus decisiones para admisión.  Cada universidad tiene sus propias fechas límites para admisión y sus propios puntajes mínimos para admitir a los estudiantes; es por ello que le exhortamos a que estudien para estos exámenes con varios meses de antelación.</w:t>
      </w:r>
    </w:p>
    <w:p w:rsidR="00822495" w:rsidRPr="00A40BB8" w:rsidRDefault="00822495" w:rsidP="00545D5C">
      <w:pPr>
        <w:pStyle w:val="Sinespaciado"/>
        <w:jc w:val="center"/>
        <w:rPr>
          <w:rFonts w:ascii="Century Gothic" w:hAnsi="Century Gothic" w:cs="Arial"/>
          <w:b/>
          <w:bCs/>
          <w:sz w:val="20"/>
          <w:szCs w:val="20"/>
          <w:lang w:val="es-PA"/>
        </w:rPr>
      </w:pPr>
    </w:p>
    <w:p w:rsidR="00C12DD5" w:rsidRPr="00A40BB8" w:rsidRDefault="00C12DD5" w:rsidP="00545D5C">
      <w:pPr>
        <w:pStyle w:val="Sinespaciado"/>
        <w:jc w:val="center"/>
        <w:rPr>
          <w:rFonts w:ascii="Century Gothic" w:hAnsi="Century Gothic" w:cs="Arial"/>
          <w:b/>
          <w:bCs/>
          <w:sz w:val="20"/>
          <w:szCs w:val="20"/>
          <w:lang w:val="es-PA"/>
        </w:rPr>
      </w:pPr>
    </w:p>
    <w:p w:rsidR="00822495" w:rsidRPr="00A40BB8" w:rsidRDefault="009E331C" w:rsidP="00312632">
      <w:pPr>
        <w:pStyle w:val="Sinespaciado"/>
        <w:jc w:val="center"/>
        <w:rPr>
          <w:rFonts w:ascii="Century Gothic" w:hAnsi="Century Gothic" w:cs="Arial"/>
          <w:b/>
          <w:bCs/>
          <w:color w:val="FF0000"/>
          <w:sz w:val="20"/>
          <w:szCs w:val="20"/>
          <w:lang w:val="es-PA"/>
        </w:rPr>
      </w:pPr>
      <w:r w:rsidRPr="00A40BB8">
        <w:rPr>
          <w:rFonts w:ascii="Century Gothic" w:hAnsi="Century Gothic" w:cs="Arial"/>
          <w:b/>
          <w:sz w:val="24"/>
          <w:szCs w:val="24"/>
          <w:lang w:val="es-ES_tradnl"/>
        </w:rPr>
        <w:t>Fecha l</w:t>
      </w:r>
      <w:r w:rsidR="000504C9" w:rsidRPr="00A40BB8">
        <w:rPr>
          <w:rFonts w:ascii="Century Gothic" w:hAnsi="Century Gothic" w:cs="Arial"/>
          <w:b/>
          <w:sz w:val="24"/>
          <w:szCs w:val="24"/>
          <w:lang w:val="es-ES_tradnl"/>
        </w:rPr>
        <w:t xml:space="preserve">ímite de entrega de solicitud: </w:t>
      </w:r>
      <w:r w:rsidR="00B832CB" w:rsidRPr="00A40BB8">
        <w:rPr>
          <w:rFonts w:ascii="Century Gothic" w:hAnsi="Century Gothic" w:cs="Arial"/>
          <w:b/>
          <w:bCs/>
          <w:szCs w:val="24"/>
          <w:u w:val="single"/>
          <w:lang w:val="es-ES_tradnl"/>
        </w:rPr>
        <w:t>1</w:t>
      </w:r>
      <w:r w:rsidR="00A40BB8">
        <w:rPr>
          <w:rFonts w:ascii="Century Gothic" w:hAnsi="Century Gothic" w:cs="Arial"/>
          <w:b/>
          <w:bCs/>
          <w:szCs w:val="24"/>
          <w:u w:val="single"/>
          <w:lang w:val="es-ES_tradnl"/>
        </w:rPr>
        <w:t>5</w:t>
      </w:r>
      <w:r w:rsidR="0080764E" w:rsidRPr="00A40BB8">
        <w:rPr>
          <w:rFonts w:ascii="Century Gothic" w:hAnsi="Century Gothic" w:cs="Arial"/>
          <w:b/>
          <w:bCs/>
          <w:szCs w:val="24"/>
          <w:u w:val="single"/>
          <w:lang w:val="es-PA"/>
        </w:rPr>
        <w:t xml:space="preserve"> de </w:t>
      </w:r>
      <w:r w:rsidR="00A40BB8">
        <w:rPr>
          <w:rFonts w:ascii="Century Gothic" w:hAnsi="Century Gothic" w:cs="Arial"/>
          <w:b/>
          <w:bCs/>
          <w:szCs w:val="24"/>
          <w:u w:val="single"/>
          <w:lang w:val="es-PA"/>
        </w:rPr>
        <w:t>a</w:t>
      </w:r>
      <w:r w:rsidR="00B832CB" w:rsidRPr="00A40BB8">
        <w:rPr>
          <w:rFonts w:ascii="Century Gothic" w:hAnsi="Century Gothic" w:cs="Arial"/>
          <w:b/>
          <w:bCs/>
          <w:szCs w:val="24"/>
          <w:u w:val="single"/>
          <w:lang w:val="es-PA"/>
        </w:rPr>
        <w:t xml:space="preserve">bril </w:t>
      </w:r>
      <w:r w:rsidR="0080764E" w:rsidRPr="00A40BB8">
        <w:rPr>
          <w:rFonts w:ascii="Century Gothic" w:hAnsi="Century Gothic" w:cs="Arial"/>
          <w:b/>
          <w:bCs/>
          <w:szCs w:val="24"/>
          <w:u w:val="single"/>
          <w:lang w:val="es-PA"/>
        </w:rPr>
        <w:t>de 201</w:t>
      </w:r>
      <w:r w:rsidR="00A40BB8">
        <w:rPr>
          <w:rFonts w:ascii="Century Gothic" w:hAnsi="Century Gothic" w:cs="Arial"/>
          <w:b/>
          <w:bCs/>
          <w:szCs w:val="24"/>
          <w:u w:val="single"/>
          <w:lang w:val="es-PA"/>
        </w:rPr>
        <w:t>6</w:t>
      </w:r>
      <w:r w:rsidR="0080764E" w:rsidRPr="00A40BB8">
        <w:rPr>
          <w:rFonts w:ascii="Century Gothic" w:hAnsi="Century Gothic" w:cs="Arial"/>
          <w:b/>
          <w:bCs/>
          <w:szCs w:val="24"/>
          <w:u w:val="single"/>
          <w:lang w:val="es-PA"/>
        </w:rPr>
        <w:t xml:space="preserve"> hasta las 3:00 p.m. hora exacta</w:t>
      </w:r>
    </w:p>
    <w:p w:rsidR="0027121B" w:rsidRPr="00A40BB8" w:rsidRDefault="0027121B" w:rsidP="00784451">
      <w:pPr>
        <w:pStyle w:val="Sinespaciado"/>
        <w:ind w:firstLine="360"/>
        <w:jc w:val="center"/>
        <w:rPr>
          <w:rFonts w:ascii="Century Gothic" w:hAnsi="Century Gothic" w:cs="Arial"/>
          <w:b/>
          <w:bCs/>
          <w:sz w:val="20"/>
          <w:szCs w:val="20"/>
          <w:lang w:val="es-PA"/>
        </w:rPr>
      </w:pPr>
    </w:p>
    <w:p w:rsidR="00A43B12" w:rsidRPr="00A40BB8" w:rsidRDefault="00A40BB8" w:rsidP="00784451">
      <w:pPr>
        <w:pStyle w:val="Sinespaciado"/>
        <w:ind w:firstLine="360"/>
        <w:jc w:val="center"/>
        <w:rPr>
          <w:rFonts w:ascii="Century Gothic" w:hAnsi="Century Gothic" w:cs="Arial"/>
          <w:b/>
          <w:color w:val="17365D"/>
          <w:sz w:val="20"/>
          <w:szCs w:val="20"/>
          <w:lang w:val="es-PA"/>
        </w:rPr>
      </w:pPr>
      <w:r w:rsidRPr="00A40BB8">
        <w:rPr>
          <w:rFonts w:ascii="Century Gothic" w:hAnsi="Century Gothic" w:cs="Arial"/>
          <w:b/>
          <w:noProof/>
          <w:color w:val="17365D"/>
          <w:sz w:val="20"/>
          <w:szCs w:val="20"/>
          <w:lang w:val="es-PA" w:eastAsia="es-PA"/>
        </w:rPr>
        <mc:AlternateContent>
          <mc:Choice Requires="wps">
            <w:drawing>
              <wp:anchor distT="0" distB="0" distL="114300" distR="114300" simplePos="0" relativeHeight="251663872" behindDoc="0" locked="0" layoutInCell="0" allowOverlap="1" wp14:anchorId="1FE0040A" wp14:editId="41576429">
                <wp:simplePos x="0" y="0"/>
                <wp:positionH relativeFrom="column">
                  <wp:posOffset>925830</wp:posOffset>
                </wp:positionH>
                <wp:positionV relativeFrom="paragraph">
                  <wp:posOffset>254635</wp:posOffset>
                </wp:positionV>
                <wp:extent cx="5000625" cy="598805"/>
                <wp:effectExtent l="19050" t="25400" r="19050" b="23495"/>
                <wp:wrapTopAndBottom/>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98805"/>
                        </a:xfrm>
                        <a:prstGeom prst="rect">
                          <a:avLst/>
                        </a:prstGeom>
                        <a:noFill/>
                        <a:ln w="381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rsidR="004626CA" w:rsidRPr="000504C9" w:rsidRDefault="004626CA" w:rsidP="00A43B12">
                            <w:pPr>
                              <w:pStyle w:val="Sinespaciado"/>
                              <w:jc w:val="center"/>
                              <w:rPr>
                                <w:b/>
                                <w:lang w:val="es-ES_tradnl"/>
                              </w:rPr>
                            </w:pPr>
                            <w:r w:rsidRPr="000504C9">
                              <w:rPr>
                                <w:rFonts w:ascii="Arial" w:hAnsi="Arial" w:cs="Arial"/>
                                <w:b/>
                                <w:lang w:val="es-ES_tradnl"/>
                              </w:rPr>
                              <w:t>Solicitud disponible en</w:t>
                            </w:r>
                            <w:r w:rsidRPr="000504C9">
                              <w:rPr>
                                <w:b/>
                                <w:lang w:val="es-ES_tradnl"/>
                              </w:rPr>
                              <w:t xml:space="preserve"> </w:t>
                            </w:r>
                          </w:p>
                          <w:p w:rsidR="004626CA" w:rsidRPr="000E59C6" w:rsidRDefault="00D76984" w:rsidP="00A43B12">
                            <w:pPr>
                              <w:pStyle w:val="Sinespaciado"/>
                              <w:jc w:val="center"/>
                              <w:rPr>
                                <w:b/>
                                <w:lang w:val="es-ES_tradnl"/>
                              </w:rPr>
                            </w:pPr>
                            <w:hyperlink r:id="rId17" w:history="1">
                              <w:r w:rsidR="004626CA" w:rsidRPr="00F42931">
                                <w:rPr>
                                  <w:rStyle w:val="Hipervnculo"/>
                                  <w:rFonts w:ascii="Arial" w:hAnsi="Arial" w:cs="Arial"/>
                                  <w:b/>
                                  <w:bCs/>
                                  <w:lang w:val="es-PA"/>
                                </w:rPr>
                                <w:t>https://apply.embark.com/student/fulbright/international/20/</w:t>
                              </w:r>
                            </w:hyperlink>
                            <w:r w:rsidR="004626CA">
                              <w:rPr>
                                <w:rFonts w:ascii="Arial" w:hAnsi="Arial" w:cs="Arial"/>
                                <w:b/>
                                <w:bCs/>
                                <w:color w:val="002060"/>
                                <w:lang w:val="es-PA"/>
                              </w:rPr>
                              <w:t xml:space="preserve">  </w:t>
                            </w:r>
                          </w:p>
                          <w:p w:rsidR="004626CA" w:rsidRPr="000E59C6" w:rsidRDefault="004626CA" w:rsidP="00A43B12">
                            <w:pPr>
                              <w:spacing w:after="0" w:line="360" w:lineRule="auto"/>
                              <w:jc w:val="center"/>
                              <w:rPr>
                                <w:rFonts w:ascii="Arial" w:eastAsia="Times New Roman" w:hAnsi="Arial" w:cs="Arial"/>
                                <w:b/>
                                <w:iCs/>
                                <w:sz w:val="16"/>
                                <w:szCs w:val="16"/>
                                <w:lang w:val="es-ES_tradnl"/>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FE0040A" id="_x0000_t202" coordsize="21600,21600" o:spt="202" path="m,l,21600r21600,l21600,xe">
                <v:stroke joinstyle="miter"/>
                <v:path gradientshapeok="t" o:connecttype="rect"/>
              </v:shapetype>
              <v:shape id="Text Box 7" o:spid="_x0000_s1026" type="#_x0000_t202" style="position:absolute;left:0;text-align:left;margin-left:72.9pt;margin-top:20.05pt;width:393.75pt;height:4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" o:allowincell="f" filled="f" strokecolor="#002060" strokeweight="3pt">
                <v:stroke linestyle="thinThin"/>
                <v:textbox inset="10.8pt,7.2pt,10.8pt,7.2pt">
                  <w:txbxContent>
                    <w:p w:rsidR="004626CA" w:rsidRPr="000504C9" w:rsidRDefault="004626CA" w:rsidP="00A43B12">
                      <w:pPr>
                        <w:pStyle w:val="Sinespaciado"/>
                        <w:jc w:val="center"/>
                        <w:rPr>
                          <w:b/>
                          <w:lang w:val="es-ES_tradnl"/>
                        </w:rPr>
                      </w:pPr>
                      <w:r w:rsidRPr="000504C9">
                        <w:rPr>
                          <w:rFonts w:ascii="Arial" w:hAnsi="Arial" w:cs="Arial"/>
                          <w:b/>
                          <w:lang w:val="es-ES_tradnl"/>
                        </w:rPr>
                        <w:t>Solicitud disponible en</w:t>
                      </w:r>
                      <w:r w:rsidRPr="000504C9">
                        <w:rPr>
                          <w:b/>
                          <w:lang w:val="es-ES_tradnl"/>
                        </w:rPr>
                        <w:t xml:space="preserve"> </w:t>
                      </w:r>
                    </w:p>
                    <w:p w:rsidR="004626CA" w:rsidRPr="000E59C6" w:rsidRDefault="00A4658D" w:rsidP="00A43B12">
                      <w:pPr>
                        <w:pStyle w:val="Sinespaciado"/>
                        <w:jc w:val="center"/>
                        <w:rPr>
                          <w:b/>
                          <w:lang w:val="es-ES_tradnl"/>
                        </w:rPr>
                      </w:pPr>
                      <w:hyperlink r:id="rId18" w:history="1">
                        <w:r w:rsidR="004626CA" w:rsidRPr="00F42931">
                          <w:rPr>
                            <w:rStyle w:val="Hipervnculo"/>
                            <w:rFonts w:ascii="Arial" w:hAnsi="Arial" w:cs="Arial"/>
                            <w:b/>
                            <w:bCs/>
                            <w:lang w:val="es-PA"/>
                          </w:rPr>
                          <w:t>https://apply.embark.com/student/fulbright/international/20/</w:t>
                        </w:r>
                      </w:hyperlink>
                      <w:r w:rsidR="004626CA">
                        <w:rPr>
                          <w:rFonts w:ascii="Arial" w:hAnsi="Arial" w:cs="Arial"/>
                          <w:b/>
                          <w:bCs/>
                          <w:color w:val="002060"/>
                          <w:lang w:val="es-PA"/>
                        </w:rPr>
                        <w:t xml:space="preserve">  </w:t>
                      </w:r>
                    </w:p>
                    <w:p w:rsidR="004626CA" w:rsidRPr="000E59C6" w:rsidRDefault="004626CA" w:rsidP="00A43B12">
                      <w:pPr>
                        <w:spacing w:after="0" w:line="360" w:lineRule="auto"/>
                        <w:jc w:val="center"/>
                        <w:rPr>
                          <w:rFonts w:ascii="Arial" w:eastAsia="Times New Roman" w:hAnsi="Arial" w:cs="Arial"/>
                          <w:b/>
                          <w:iCs/>
                          <w:sz w:val="16"/>
                          <w:szCs w:val="16"/>
                          <w:lang w:val="es-ES_tradnl"/>
                        </w:rPr>
                      </w:pPr>
                    </w:p>
                  </w:txbxContent>
                </v:textbox>
                <w10:wrap type="topAndBottom"/>
              </v:shape>
            </w:pict>
          </mc:Fallback>
        </mc:AlternateContent>
      </w:r>
      <w:r w:rsidR="00BF5BB2" w:rsidRPr="00A40BB8">
        <w:rPr>
          <w:rFonts w:ascii="Century Gothic" w:hAnsi="Century Gothic" w:cs="Arial"/>
          <w:b/>
          <w:bCs/>
          <w:sz w:val="20"/>
          <w:szCs w:val="20"/>
          <w:lang w:val="es-PA"/>
        </w:rPr>
        <w:t>Para consultas:</w:t>
      </w:r>
      <w:r w:rsidR="00BF5BB2" w:rsidRPr="00A40BB8">
        <w:rPr>
          <w:rFonts w:ascii="Century Gothic" w:hAnsi="Century Gothic" w:cs="Arial"/>
          <w:b/>
          <w:bCs/>
          <w:color w:val="002060"/>
          <w:sz w:val="20"/>
          <w:szCs w:val="20"/>
          <w:lang w:val="es-PA"/>
        </w:rPr>
        <w:t xml:space="preserve"> </w:t>
      </w:r>
      <w:hyperlink r:id="rId19" w:history="1">
        <w:r w:rsidR="00822495" w:rsidRPr="00A40BB8">
          <w:rPr>
            <w:rStyle w:val="Hipervnculo"/>
            <w:rFonts w:ascii="Century Gothic" w:hAnsi="Century Gothic" w:cs="Arial"/>
            <w:b/>
            <w:bCs/>
            <w:sz w:val="20"/>
            <w:szCs w:val="20"/>
            <w:lang w:val="es-PA"/>
          </w:rPr>
          <w:t>pancultural@state.gov</w:t>
        </w:r>
      </w:hyperlink>
      <w:r w:rsidR="00822495" w:rsidRPr="00A40BB8">
        <w:rPr>
          <w:rFonts w:ascii="Century Gothic" w:hAnsi="Century Gothic" w:cs="Arial"/>
          <w:b/>
          <w:bCs/>
          <w:color w:val="17365D"/>
          <w:sz w:val="20"/>
          <w:szCs w:val="20"/>
          <w:lang w:val="es-PA"/>
        </w:rPr>
        <w:t xml:space="preserve"> </w:t>
      </w:r>
      <w:r w:rsidR="00224FD0" w:rsidRPr="00A40BB8">
        <w:rPr>
          <w:rFonts w:ascii="Century Gothic" w:hAnsi="Century Gothic" w:cs="Arial"/>
          <w:b/>
          <w:bCs/>
          <w:color w:val="17365D"/>
          <w:sz w:val="20"/>
          <w:szCs w:val="20"/>
          <w:lang w:val="es-PA"/>
        </w:rPr>
        <w:t xml:space="preserve">/ </w:t>
      </w:r>
      <w:hyperlink r:id="rId20" w:history="1">
        <w:r w:rsidR="0027121B" w:rsidRPr="00A40BB8">
          <w:rPr>
            <w:rStyle w:val="Hipervnculo"/>
            <w:rFonts w:ascii="Century Gothic" w:hAnsi="Century Gothic" w:cs="Arial"/>
            <w:b/>
            <w:sz w:val="20"/>
            <w:szCs w:val="20"/>
            <w:lang w:val="es-PA"/>
          </w:rPr>
          <w:t>fulbright@senacyt.gob.pa</w:t>
        </w:r>
      </w:hyperlink>
    </w:p>
    <w:sectPr w:rsidR="00A43B12" w:rsidRPr="00A40BB8" w:rsidSect="00784451">
      <w:pgSz w:w="12240" w:h="15840"/>
      <w:pgMar w:top="720" w:right="720" w:bottom="720" w:left="720" w:header="720" w:footer="304"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88C" w:rsidRDefault="0040388C" w:rsidP="008C0701">
      <w:pPr>
        <w:spacing w:after="0" w:line="240" w:lineRule="auto"/>
      </w:pPr>
      <w:r>
        <w:separator/>
      </w:r>
    </w:p>
  </w:endnote>
  <w:endnote w:type="continuationSeparator" w:id="0">
    <w:p w:rsidR="0040388C" w:rsidRDefault="0040388C" w:rsidP="008C0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88C" w:rsidRDefault="0040388C" w:rsidP="008C0701">
      <w:pPr>
        <w:spacing w:after="0" w:line="240" w:lineRule="auto"/>
      </w:pPr>
      <w:r>
        <w:separator/>
      </w:r>
    </w:p>
  </w:footnote>
  <w:footnote w:type="continuationSeparator" w:id="0">
    <w:p w:rsidR="0040388C" w:rsidRDefault="0040388C" w:rsidP="008C0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F6A28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B71B8"/>
    <w:multiLevelType w:val="hybridMultilevel"/>
    <w:tmpl w:val="F6A6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335B6"/>
    <w:multiLevelType w:val="hybridMultilevel"/>
    <w:tmpl w:val="9928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666E08"/>
    <w:multiLevelType w:val="hybridMultilevel"/>
    <w:tmpl w:val="0070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FE2A3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F6"/>
    <w:rsid w:val="000504C9"/>
    <w:rsid w:val="000766E7"/>
    <w:rsid w:val="000A1738"/>
    <w:rsid w:val="000D14E6"/>
    <w:rsid w:val="000E57CC"/>
    <w:rsid w:val="000E59C6"/>
    <w:rsid w:val="001358E5"/>
    <w:rsid w:val="001719A4"/>
    <w:rsid w:val="001939F6"/>
    <w:rsid w:val="001B49C7"/>
    <w:rsid w:val="001D54DC"/>
    <w:rsid w:val="001E5AC6"/>
    <w:rsid w:val="00200CE4"/>
    <w:rsid w:val="00211C04"/>
    <w:rsid w:val="00224FD0"/>
    <w:rsid w:val="0027121B"/>
    <w:rsid w:val="00304ECE"/>
    <w:rsid w:val="00312632"/>
    <w:rsid w:val="00317F8D"/>
    <w:rsid w:val="003443A3"/>
    <w:rsid w:val="00356973"/>
    <w:rsid w:val="00366E61"/>
    <w:rsid w:val="0037518B"/>
    <w:rsid w:val="00386E6A"/>
    <w:rsid w:val="003964FA"/>
    <w:rsid w:val="003A2741"/>
    <w:rsid w:val="003B3C9E"/>
    <w:rsid w:val="003D725E"/>
    <w:rsid w:val="003F6326"/>
    <w:rsid w:val="00401677"/>
    <w:rsid w:val="0040388C"/>
    <w:rsid w:val="00420C27"/>
    <w:rsid w:val="00450999"/>
    <w:rsid w:val="00460E93"/>
    <w:rsid w:val="004626CA"/>
    <w:rsid w:val="0047254A"/>
    <w:rsid w:val="004E6383"/>
    <w:rsid w:val="004F1DEB"/>
    <w:rsid w:val="005245EC"/>
    <w:rsid w:val="00535FB3"/>
    <w:rsid w:val="00545D5C"/>
    <w:rsid w:val="0055647B"/>
    <w:rsid w:val="00563C0F"/>
    <w:rsid w:val="00607A22"/>
    <w:rsid w:val="00625559"/>
    <w:rsid w:val="0062671F"/>
    <w:rsid w:val="0065768B"/>
    <w:rsid w:val="0066240D"/>
    <w:rsid w:val="00670327"/>
    <w:rsid w:val="00682869"/>
    <w:rsid w:val="00690570"/>
    <w:rsid w:val="006938B9"/>
    <w:rsid w:val="00715290"/>
    <w:rsid w:val="00746E34"/>
    <w:rsid w:val="00771A31"/>
    <w:rsid w:val="0077513A"/>
    <w:rsid w:val="007839A4"/>
    <w:rsid w:val="00784451"/>
    <w:rsid w:val="0079620D"/>
    <w:rsid w:val="007B21E9"/>
    <w:rsid w:val="0080764E"/>
    <w:rsid w:val="00822495"/>
    <w:rsid w:val="00842AF7"/>
    <w:rsid w:val="008747A4"/>
    <w:rsid w:val="00875D14"/>
    <w:rsid w:val="00881338"/>
    <w:rsid w:val="008A1651"/>
    <w:rsid w:val="008C0701"/>
    <w:rsid w:val="00921F56"/>
    <w:rsid w:val="00927EC7"/>
    <w:rsid w:val="009336D2"/>
    <w:rsid w:val="009559F6"/>
    <w:rsid w:val="00996F13"/>
    <w:rsid w:val="009E331C"/>
    <w:rsid w:val="009F353F"/>
    <w:rsid w:val="00A40BB8"/>
    <w:rsid w:val="00A41126"/>
    <w:rsid w:val="00A43B12"/>
    <w:rsid w:val="00A4658D"/>
    <w:rsid w:val="00A65142"/>
    <w:rsid w:val="00A8404E"/>
    <w:rsid w:val="00A843DD"/>
    <w:rsid w:val="00AD30EF"/>
    <w:rsid w:val="00AD7A2B"/>
    <w:rsid w:val="00B363A4"/>
    <w:rsid w:val="00B434A0"/>
    <w:rsid w:val="00B45533"/>
    <w:rsid w:val="00B76C2E"/>
    <w:rsid w:val="00B832CB"/>
    <w:rsid w:val="00B83D38"/>
    <w:rsid w:val="00B87F0A"/>
    <w:rsid w:val="00BC0727"/>
    <w:rsid w:val="00BF5BB2"/>
    <w:rsid w:val="00C01A57"/>
    <w:rsid w:val="00C070C5"/>
    <w:rsid w:val="00C12DD5"/>
    <w:rsid w:val="00C355DC"/>
    <w:rsid w:val="00C60BE4"/>
    <w:rsid w:val="00C62186"/>
    <w:rsid w:val="00C81816"/>
    <w:rsid w:val="00C90B2C"/>
    <w:rsid w:val="00CC61FA"/>
    <w:rsid w:val="00CD150F"/>
    <w:rsid w:val="00CD388C"/>
    <w:rsid w:val="00D56289"/>
    <w:rsid w:val="00D64ABF"/>
    <w:rsid w:val="00D76984"/>
    <w:rsid w:val="00DD1324"/>
    <w:rsid w:val="00E40DCC"/>
    <w:rsid w:val="00E453F1"/>
    <w:rsid w:val="00E659EE"/>
    <w:rsid w:val="00E943FD"/>
    <w:rsid w:val="00EF3506"/>
    <w:rsid w:val="00F0227E"/>
    <w:rsid w:val="00F10A64"/>
    <w:rsid w:val="00F3301D"/>
    <w:rsid w:val="00F60683"/>
    <w:rsid w:val="00F75A61"/>
    <w:rsid w:val="00F7636E"/>
    <w:rsid w:val="00F90D84"/>
    <w:rsid w:val="00FB0435"/>
    <w:rsid w:val="00FB79CC"/>
    <w:rsid w:val="00FC02FD"/>
    <w:rsid w:val="00FE4E8E"/>
    <w:rsid w:val="00FF291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A2789-1EA2-4FE9-BE64-DBFAACB1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D84"/>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59F6"/>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559F6"/>
    <w:rPr>
      <w:rFonts w:ascii="Tahoma" w:hAnsi="Tahoma" w:cs="Tahoma"/>
      <w:sz w:val="16"/>
      <w:szCs w:val="16"/>
    </w:rPr>
  </w:style>
  <w:style w:type="paragraph" w:styleId="Sinespaciado">
    <w:name w:val="No Spacing"/>
    <w:uiPriority w:val="1"/>
    <w:qFormat/>
    <w:rsid w:val="009559F6"/>
    <w:rPr>
      <w:sz w:val="22"/>
      <w:szCs w:val="22"/>
      <w:lang w:val="en-US" w:eastAsia="en-US"/>
    </w:rPr>
  </w:style>
  <w:style w:type="character" w:styleId="Hipervnculo">
    <w:name w:val="Hyperlink"/>
    <w:uiPriority w:val="99"/>
    <w:unhideWhenUsed/>
    <w:rsid w:val="0055647B"/>
    <w:rPr>
      <w:color w:val="0000FF"/>
      <w:u w:val="single"/>
    </w:rPr>
  </w:style>
  <w:style w:type="paragraph" w:styleId="Textosinformato">
    <w:name w:val="Plain Text"/>
    <w:basedOn w:val="Normal"/>
    <w:link w:val="TextosinformatoCar"/>
    <w:uiPriority w:val="99"/>
    <w:unhideWhenUsed/>
    <w:rsid w:val="00224FD0"/>
    <w:pPr>
      <w:spacing w:after="0" w:line="240" w:lineRule="auto"/>
    </w:pPr>
    <w:rPr>
      <w:rFonts w:ascii="Consolas" w:hAnsi="Consolas"/>
      <w:sz w:val="21"/>
      <w:szCs w:val="21"/>
      <w:lang w:val="x-none"/>
    </w:rPr>
  </w:style>
  <w:style w:type="character" w:customStyle="1" w:styleId="TextosinformatoCar">
    <w:name w:val="Texto sin formato Car"/>
    <w:link w:val="Textosinformato"/>
    <w:uiPriority w:val="99"/>
    <w:rsid w:val="00224FD0"/>
    <w:rPr>
      <w:rFonts w:ascii="Consolas" w:eastAsia="Calibri" w:hAnsi="Consolas" w:cs="Times New Roman"/>
      <w:sz w:val="21"/>
      <w:szCs w:val="21"/>
      <w:lang w:eastAsia="en-US"/>
    </w:rPr>
  </w:style>
  <w:style w:type="paragraph" w:styleId="Encabezado">
    <w:name w:val="header"/>
    <w:basedOn w:val="Normal"/>
    <w:link w:val="EncabezadoCar"/>
    <w:uiPriority w:val="99"/>
    <w:semiHidden/>
    <w:unhideWhenUsed/>
    <w:rsid w:val="008C0701"/>
    <w:pPr>
      <w:tabs>
        <w:tab w:val="center" w:pos="4680"/>
        <w:tab w:val="right" w:pos="9360"/>
      </w:tabs>
    </w:pPr>
    <w:rPr>
      <w:lang w:val="x-none" w:eastAsia="x-none"/>
    </w:rPr>
  </w:style>
  <w:style w:type="character" w:customStyle="1" w:styleId="EncabezadoCar">
    <w:name w:val="Encabezado Car"/>
    <w:link w:val="Encabezado"/>
    <w:uiPriority w:val="99"/>
    <w:semiHidden/>
    <w:rsid w:val="008C0701"/>
    <w:rPr>
      <w:sz w:val="22"/>
      <w:szCs w:val="22"/>
    </w:rPr>
  </w:style>
  <w:style w:type="paragraph" w:styleId="Piedepgina">
    <w:name w:val="footer"/>
    <w:basedOn w:val="Normal"/>
    <w:link w:val="PiedepginaCar"/>
    <w:uiPriority w:val="99"/>
    <w:semiHidden/>
    <w:unhideWhenUsed/>
    <w:rsid w:val="008C0701"/>
    <w:pPr>
      <w:tabs>
        <w:tab w:val="center" w:pos="4680"/>
        <w:tab w:val="right" w:pos="9360"/>
      </w:tabs>
    </w:pPr>
    <w:rPr>
      <w:lang w:val="x-none" w:eastAsia="x-none"/>
    </w:rPr>
  </w:style>
  <w:style w:type="character" w:customStyle="1" w:styleId="PiedepginaCar">
    <w:name w:val="Pie de página Car"/>
    <w:link w:val="Piedepgina"/>
    <w:uiPriority w:val="99"/>
    <w:semiHidden/>
    <w:rsid w:val="008C0701"/>
    <w:rPr>
      <w:sz w:val="22"/>
      <w:szCs w:val="22"/>
    </w:rPr>
  </w:style>
  <w:style w:type="character" w:styleId="Hipervnculovisitado">
    <w:name w:val="FollowedHyperlink"/>
    <w:uiPriority w:val="99"/>
    <w:semiHidden/>
    <w:unhideWhenUsed/>
    <w:rsid w:val="000E59C6"/>
    <w:rPr>
      <w:color w:val="800080"/>
      <w:u w:val="single"/>
    </w:rPr>
  </w:style>
  <w:style w:type="character" w:styleId="Refdecomentario">
    <w:name w:val="annotation reference"/>
    <w:uiPriority w:val="99"/>
    <w:semiHidden/>
    <w:unhideWhenUsed/>
    <w:rsid w:val="00FB79CC"/>
    <w:rPr>
      <w:sz w:val="16"/>
      <w:szCs w:val="16"/>
    </w:rPr>
  </w:style>
  <w:style w:type="paragraph" w:styleId="Textocomentario">
    <w:name w:val="annotation text"/>
    <w:basedOn w:val="Normal"/>
    <w:link w:val="TextocomentarioCar"/>
    <w:uiPriority w:val="99"/>
    <w:semiHidden/>
    <w:unhideWhenUsed/>
    <w:rsid w:val="00FB79CC"/>
    <w:rPr>
      <w:sz w:val="20"/>
      <w:szCs w:val="20"/>
    </w:rPr>
  </w:style>
  <w:style w:type="character" w:customStyle="1" w:styleId="TextocomentarioCar">
    <w:name w:val="Texto comentario Car"/>
    <w:link w:val="Textocomentario"/>
    <w:uiPriority w:val="99"/>
    <w:semiHidden/>
    <w:rsid w:val="00FB79CC"/>
    <w:rPr>
      <w:lang w:val="en-US" w:eastAsia="en-US"/>
    </w:rPr>
  </w:style>
  <w:style w:type="paragraph" w:styleId="Asuntodelcomentario">
    <w:name w:val="annotation subject"/>
    <w:basedOn w:val="Textocomentario"/>
    <w:next w:val="Textocomentario"/>
    <w:link w:val="AsuntodelcomentarioCar"/>
    <w:uiPriority w:val="99"/>
    <w:semiHidden/>
    <w:unhideWhenUsed/>
    <w:rsid w:val="00FB79CC"/>
    <w:rPr>
      <w:b/>
      <w:bCs/>
    </w:rPr>
  </w:style>
  <w:style w:type="character" w:customStyle="1" w:styleId="AsuntodelcomentarioCar">
    <w:name w:val="Asunto del comentario Car"/>
    <w:link w:val="Asuntodelcomentario"/>
    <w:uiPriority w:val="99"/>
    <w:semiHidden/>
    <w:rsid w:val="00FB79CC"/>
    <w:rPr>
      <w:b/>
      <w:bCs/>
      <w:lang w:val="en-US" w:eastAsia="en-US"/>
    </w:rPr>
  </w:style>
  <w:style w:type="paragraph" w:styleId="Textoindependiente2">
    <w:name w:val="Body Text 2"/>
    <w:basedOn w:val="Normal"/>
    <w:link w:val="Textoindependiente2Car"/>
    <w:uiPriority w:val="99"/>
    <w:semiHidden/>
    <w:unhideWhenUsed/>
    <w:rsid w:val="009E331C"/>
    <w:pPr>
      <w:spacing w:after="120" w:line="480" w:lineRule="auto"/>
    </w:pPr>
  </w:style>
  <w:style w:type="character" w:customStyle="1" w:styleId="Textoindependiente2Car">
    <w:name w:val="Texto independiente 2 Car"/>
    <w:link w:val="Textoindependiente2"/>
    <w:uiPriority w:val="99"/>
    <w:rsid w:val="009E33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384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pply.embark.com/student/fulbright/international/20/" TargetMode="External"/><Relationship Id="rId18" Type="http://schemas.openxmlformats.org/officeDocument/2006/relationships/hyperlink" Target="https://apply.embark.com/student/fulbright/international/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foreign.fulbrightonline.org/online-application-student-instructions" TargetMode="External"/><Relationship Id="rId17" Type="http://schemas.openxmlformats.org/officeDocument/2006/relationships/hyperlink" Target="https://apply.embark.com/student/fulbright/international/20/" TargetMode="External"/><Relationship Id="rId2" Type="http://schemas.openxmlformats.org/officeDocument/2006/relationships/styles" Target="styles.xml"/><Relationship Id="rId16" Type="http://schemas.openxmlformats.org/officeDocument/2006/relationships/hyperlink" Target="http://www.laspau.harvard.edu/paep" TargetMode="External"/><Relationship Id="rId20" Type="http://schemas.openxmlformats.org/officeDocument/2006/relationships/hyperlink" Target="mailto:fulbright@senacyt.gob.p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hyperlink" Target="http://www.senacyt.gob.pa/media/convocatorias2008OtrosDocumentos/bpe08-carreras%20prioritarias.pdf" TargetMode="External"/><Relationship Id="rId10" Type="http://schemas.openxmlformats.org/officeDocument/2006/relationships/image" Target="media/image3.jpeg"/><Relationship Id="rId19" Type="http://schemas.openxmlformats.org/officeDocument/2006/relationships/hyperlink" Target="mailto:pancultural@state.gov" TargetMode="External"/><Relationship Id="rId4" Type="http://schemas.openxmlformats.org/officeDocument/2006/relationships/webSettings" Target="webSettings.xml"/><Relationship Id="rId9" Type="http://schemas.openxmlformats.org/officeDocument/2006/relationships/image" Target="cid:image002.jpg@01CAC456.4FD26320" TargetMode="External"/><Relationship Id="rId14" Type="http://schemas.openxmlformats.org/officeDocument/2006/relationships/hyperlink" Target="mailto:fulbright@senacyt.gob.p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1033</Words>
  <Characters>5684</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U.S. Department of State</Company>
  <LinksUpToDate>false</LinksUpToDate>
  <CharactersWithSpaces>6704</CharactersWithSpaces>
  <SharedDoc>false</SharedDoc>
  <HLinks>
    <vt:vector size="60" baseType="variant">
      <vt:variant>
        <vt:i4>7733262</vt:i4>
      </vt:variant>
      <vt:variant>
        <vt:i4>24</vt:i4>
      </vt:variant>
      <vt:variant>
        <vt:i4>0</vt:i4>
      </vt:variant>
      <vt:variant>
        <vt:i4>5</vt:i4>
      </vt:variant>
      <vt:variant>
        <vt:lpwstr>mailto:fulbright@senacyt.gob.pa</vt:lpwstr>
      </vt:variant>
      <vt:variant>
        <vt:lpwstr/>
      </vt:variant>
      <vt:variant>
        <vt:i4>327729</vt:i4>
      </vt:variant>
      <vt:variant>
        <vt:i4>21</vt:i4>
      </vt:variant>
      <vt:variant>
        <vt:i4>0</vt:i4>
      </vt:variant>
      <vt:variant>
        <vt:i4>5</vt:i4>
      </vt:variant>
      <vt:variant>
        <vt:lpwstr>mailto:pancultural@state.gov</vt:lpwstr>
      </vt:variant>
      <vt:variant>
        <vt:lpwstr/>
      </vt:variant>
      <vt:variant>
        <vt:i4>4784213</vt:i4>
      </vt:variant>
      <vt:variant>
        <vt:i4>18</vt:i4>
      </vt:variant>
      <vt:variant>
        <vt:i4>0</vt:i4>
      </vt:variant>
      <vt:variant>
        <vt:i4>5</vt:i4>
      </vt:variant>
      <vt:variant>
        <vt:lpwstr>http://www.senacyt.gob.pa/convocatorias/</vt:lpwstr>
      </vt:variant>
      <vt:variant>
        <vt:lpwstr/>
      </vt:variant>
      <vt:variant>
        <vt:i4>196694</vt:i4>
      </vt:variant>
      <vt:variant>
        <vt:i4>15</vt:i4>
      </vt:variant>
      <vt:variant>
        <vt:i4>0</vt:i4>
      </vt:variant>
      <vt:variant>
        <vt:i4>5</vt:i4>
      </vt:variant>
      <vt:variant>
        <vt:lpwstr>http://spanish.panama.usembassy.gov/es/becas.html</vt:lpwstr>
      </vt:variant>
      <vt:variant>
        <vt:lpwstr/>
      </vt:variant>
      <vt:variant>
        <vt:i4>6946862</vt:i4>
      </vt:variant>
      <vt:variant>
        <vt:i4>12</vt:i4>
      </vt:variant>
      <vt:variant>
        <vt:i4>0</vt:i4>
      </vt:variant>
      <vt:variant>
        <vt:i4>5</vt:i4>
      </vt:variant>
      <vt:variant>
        <vt:lpwstr>http://www.laspau.harvard.edu/paep</vt:lpwstr>
      </vt:variant>
      <vt:variant>
        <vt:lpwstr/>
      </vt:variant>
      <vt:variant>
        <vt:i4>4325459</vt:i4>
      </vt:variant>
      <vt:variant>
        <vt:i4>9</vt:i4>
      </vt:variant>
      <vt:variant>
        <vt:i4>0</vt:i4>
      </vt:variant>
      <vt:variant>
        <vt:i4>5</vt:i4>
      </vt:variant>
      <vt:variant>
        <vt:lpwstr>http://www.senacyt.gob.pa/media/convocatorias2008OtrosDocumentos/bpe08-carreras prioritarias.pdf</vt:lpwstr>
      </vt:variant>
      <vt:variant>
        <vt:lpwstr/>
      </vt:variant>
      <vt:variant>
        <vt:i4>7733262</vt:i4>
      </vt:variant>
      <vt:variant>
        <vt:i4>6</vt:i4>
      </vt:variant>
      <vt:variant>
        <vt:i4>0</vt:i4>
      </vt:variant>
      <vt:variant>
        <vt:i4>5</vt:i4>
      </vt:variant>
      <vt:variant>
        <vt:lpwstr>mailto:fulbright@senacyt.gob.pa</vt:lpwstr>
      </vt:variant>
      <vt:variant>
        <vt:lpwstr/>
      </vt:variant>
      <vt:variant>
        <vt:i4>6553637</vt:i4>
      </vt:variant>
      <vt:variant>
        <vt:i4>3</vt:i4>
      </vt:variant>
      <vt:variant>
        <vt:i4>0</vt:i4>
      </vt:variant>
      <vt:variant>
        <vt:i4>5</vt:i4>
      </vt:variant>
      <vt:variant>
        <vt:lpwstr>http://foreign.fulbrightonline.org/online-application-student-instructions</vt:lpwstr>
      </vt:variant>
      <vt:variant>
        <vt:lpwstr/>
      </vt:variant>
      <vt:variant>
        <vt:i4>5111899</vt:i4>
      </vt:variant>
      <vt:variant>
        <vt:i4>0</vt:i4>
      </vt:variant>
      <vt:variant>
        <vt:i4>0</vt:i4>
      </vt:variant>
      <vt:variant>
        <vt:i4>5</vt:i4>
      </vt:variant>
      <vt:variant>
        <vt:lpwstr>https://apply.embark.com/student/fulbright/international/20/</vt:lpwstr>
      </vt:variant>
      <vt:variant>
        <vt:lpwstr/>
      </vt:variant>
      <vt:variant>
        <vt:i4>5111899</vt:i4>
      </vt:variant>
      <vt:variant>
        <vt:i4>0</vt:i4>
      </vt:variant>
      <vt:variant>
        <vt:i4>0</vt:i4>
      </vt:variant>
      <vt:variant>
        <vt:i4>5</vt:i4>
      </vt:variant>
      <vt:variant>
        <vt:lpwstr>https://apply.embark.com/student/fulbright/international/20/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DelacruzA</dc:creator>
  <cp:lastModifiedBy>Jose Castillero</cp:lastModifiedBy>
  <cp:revision>4</cp:revision>
  <cp:lastPrinted>2016-01-12T15:55:00Z</cp:lastPrinted>
  <dcterms:created xsi:type="dcterms:W3CDTF">2016-01-12T14:45:00Z</dcterms:created>
  <dcterms:modified xsi:type="dcterms:W3CDTF">2016-01-12T15:58:00Z</dcterms:modified>
</cp:coreProperties>
</file>