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E5" w:rsidRPr="00543FB8" w:rsidRDefault="005E48E5" w:rsidP="00D76E6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lang w:eastAsia="es-ES"/>
        </w:rPr>
      </w:pPr>
    </w:p>
    <w:p w:rsidR="00D76E68" w:rsidRPr="00543FB8" w:rsidRDefault="00D76E68" w:rsidP="00D76E6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lang w:eastAsia="es-ES"/>
        </w:rPr>
      </w:pPr>
      <w:r w:rsidRPr="00543FB8">
        <w:rPr>
          <w:rFonts w:cs="Arial"/>
          <w:b/>
          <w:bCs/>
          <w:color w:val="000000"/>
          <w:lang w:eastAsia="es-ES"/>
        </w:rPr>
        <w:t>PASOS A SEGUIR PARA SOLICITAR UNA BECA DEL</w:t>
      </w:r>
    </w:p>
    <w:p w:rsidR="00D76E68" w:rsidRPr="00543FB8" w:rsidRDefault="00D76E68" w:rsidP="00D76E6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lang w:eastAsia="es-ES"/>
        </w:rPr>
      </w:pPr>
      <w:r w:rsidRPr="00543FB8">
        <w:rPr>
          <w:rFonts w:cs="Arial"/>
          <w:b/>
          <w:bCs/>
          <w:color w:val="000000"/>
          <w:lang w:eastAsia="es-ES"/>
        </w:rPr>
        <w:t>PROGRAMA BECAS IFARHU-SENACYT</w:t>
      </w:r>
    </w:p>
    <w:p w:rsidR="001A1B6F" w:rsidRPr="00543FB8" w:rsidRDefault="001A1B6F" w:rsidP="00D76E6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lang w:eastAsia="es-ES"/>
        </w:rPr>
      </w:pPr>
      <w:r w:rsidRPr="00543FB8">
        <w:rPr>
          <w:rFonts w:cs="Arial"/>
          <w:b/>
          <w:bCs/>
          <w:color w:val="000000"/>
          <w:lang w:eastAsia="es-ES"/>
        </w:rPr>
        <w:t>SUB PROGRAMA I, BECAS DE EXCELENCIA PROFESIONAL</w:t>
      </w:r>
    </w:p>
    <w:p w:rsidR="006D4B81" w:rsidRPr="00543FB8" w:rsidRDefault="006D4B81" w:rsidP="00D76E6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lang w:eastAsia="es-ES"/>
        </w:rPr>
      </w:pPr>
      <w:r w:rsidRPr="00543FB8">
        <w:rPr>
          <w:rFonts w:cs="Arial"/>
          <w:b/>
          <w:bCs/>
          <w:color w:val="000000"/>
          <w:lang w:eastAsia="es-ES"/>
        </w:rPr>
        <w:t xml:space="preserve">MAESTRÍA O DOCTORADO EN </w:t>
      </w:r>
      <w:r w:rsidR="00E32033">
        <w:rPr>
          <w:rFonts w:cs="Arial"/>
          <w:b/>
          <w:bCs/>
          <w:color w:val="000000"/>
          <w:lang w:eastAsia="es-ES"/>
        </w:rPr>
        <w:t>CIENCIAS A</w:t>
      </w:r>
      <w:r w:rsidR="00F644F1">
        <w:rPr>
          <w:rFonts w:cs="Arial"/>
          <w:b/>
          <w:bCs/>
          <w:color w:val="000000"/>
          <w:lang w:eastAsia="es-ES"/>
        </w:rPr>
        <w:t>GROPECUARI</w:t>
      </w:r>
      <w:r w:rsidR="00E32033">
        <w:rPr>
          <w:rFonts w:cs="Arial"/>
          <w:b/>
          <w:bCs/>
          <w:color w:val="000000"/>
          <w:lang w:eastAsia="es-ES"/>
        </w:rPr>
        <w:t>AS</w:t>
      </w:r>
    </w:p>
    <w:p w:rsidR="00D76E68" w:rsidRPr="00543FB8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lang w:eastAsia="es-ES"/>
        </w:rPr>
      </w:pPr>
    </w:p>
    <w:p w:rsidR="00D76E68" w:rsidRPr="00543FB8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lang w:eastAsia="es-ES"/>
        </w:rPr>
      </w:pPr>
      <w:r w:rsidRPr="00543FB8">
        <w:rPr>
          <w:rFonts w:cs="Arial"/>
          <w:b/>
          <w:bCs/>
          <w:color w:val="000000"/>
          <w:lang w:eastAsia="es-ES"/>
        </w:rPr>
        <w:t>PASO 1: ¿SOY ELEGIBLE SEGÚN EL REGLAMENTO CORRESPONDIENTE?</w:t>
      </w:r>
    </w:p>
    <w:p w:rsidR="00D76E68" w:rsidRPr="00543FB8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es-ES"/>
        </w:rPr>
      </w:pPr>
    </w:p>
    <w:p w:rsidR="000D0317" w:rsidRDefault="000D0317" w:rsidP="00D76E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  <w:lang w:eastAsia="es-ES"/>
        </w:rPr>
      </w:pPr>
    </w:p>
    <w:p w:rsidR="00D76E68" w:rsidRPr="00543FB8" w:rsidRDefault="00756770" w:rsidP="00D76E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es-ES"/>
        </w:rPr>
      </w:pPr>
      <w:r w:rsidRPr="00543FB8">
        <w:rPr>
          <w:rFonts w:cs="Calibri"/>
          <w:b/>
          <w:bCs/>
          <w:color w:val="000000"/>
          <w:sz w:val="24"/>
          <w:szCs w:val="24"/>
          <w:lang w:eastAsia="es-ES"/>
        </w:rPr>
        <w:t xml:space="preserve">SUB PROGRAMA DE </w:t>
      </w:r>
      <w:r w:rsidR="00D76E68" w:rsidRPr="00543FB8">
        <w:rPr>
          <w:rFonts w:cs="Calibri"/>
          <w:b/>
          <w:bCs/>
          <w:color w:val="000000"/>
          <w:sz w:val="24"/>
          <w:szCs w:val="24"/>
          <w:lang w:eastAsia="es-ES"/>
        </w:rPr>
        <w:t>EXCELENCIA PROFESIONAL</w:t>
      </w:r>
      <w:r w:rsidR="00D76E68" w:rsidRPr="00543FB8">
        <w:rPr>
          <w:rFonts w:cs="Calibri"/>
          <w:color w:val="000000"/>
          <w:sz w:val="24"/>
          <w:szCs w:val="24"/>
          <w:lang w:eastAsia="es-ES"/>
        </w:rPr>
        <w:t xml:space="preserve">: </w:t>
      </w:r>
    </w:p>
    <w:p w:rsidR="00094FFD" w:rsidRPr="00094FFD" w:rsidRDefault="00094FFD" w:rsidP="00094FFD">
      <w:pPr>
        <w:spacing w:before="20"/>
        <w:jc w:val="both"/>
        <w:rPr>
          <w:rFonts w:cs="Calibri"/>
          <w:color w:val="000000"/>
          <w:sz w:val="24"/>
          <w:szCs w:val="24"/>
        </w:rPr>
      </w:pPr>
      <w:r w:rsidRPr="00094FFD">
        <w:rPr>
          <w:rFonts w:cs="Calibri"/>
          <w:color w:val="000000"/>
          <w:sz w:val="24"/>
          <w:szCs w:val="24"/>
        </w:rPr>
        <w:t xml:space="preserve">Todos los candidatos deben ser panameños, tener por lo menos dos años de residencia en Panamá previos a la aplicación en la convocatoria, estar paz y salvo con IFARHU, estar paz y salvo con SENACYT, estar en el proceso de admisión universitaria, describir el impacto de estudio en el país mediante un ensayo, presentar tres cartas de recomendación </w:t>
      </w:r>
      <w:r w:rsidR="008A0104">
        <w:rPr>
          <w:rFonts w:cs="Calibri"/>
          <w:color w:val="000000"/>
          <w:sz w:val="24"/>
          <w:szCs w:val="24"/>
        </w:rPr>
        <w:t xml:space="preserve">académicas o </w:t>
      </w:r>
      <w:r w:rsidRPr="00094FFD">
        <w:rPr>
          <w:rFonts w:cs="Calibri"/>
          <w:color w:val="000000"/>
          <w:sz w:val="24"/>
          <w:szCs w:val="24"/>
        </w:rPr>
        <w:t xml:space="preserve">profesionales, hoja de vida, copia del programa académico de universidades sugeridas, </w:t>
      </w:r>
      <w:r w:rsidR="008A0104" w:rsidRPr="008A0104">
        <w:rPr>
          <w:rFonts w:eastAsia="MS Mincho" w:cs="Calibri"/>
          <w:sz w:val="24"/>
          <w:szCs w:val="24"/>
          <w:lang w:eastAsia="ja-JP"/>
        </w:rPr>
        <w:t xml:space="preserve">Declaración Jurada </w:t>
      </w:r>
      <w:r w:rsidR="009E16B3">
        <w:rPr>
          <w:rFonts w:eastAsia="MS Mincho" w:cs="Calibri"/>
          <w:sz w:val="24"/>
          <w:szCs w:val="24"/>
          <w:lang w:eastAsia="ja-JP"/>
        </w:rPr>
        <w:t xml:space="preserve">firmada </w:t>
      </w:r>
      <w:r w:rsidR="008A0104" w:rsidRPr="008A0104">
        <w:rPr>
          <w:rFonts w:eastAsia="MS Mincho" w:cs="Calibri"/>
          <w:sz w:val="24"/>
          <w:szCs w:val="24"/>
          <w:lang w:eastAsia="ja-JP"/>
        </w:rPr>
        <w:t>de haber leído y aceptado el Reglamento de Becas IFARHU-SENACYT</w:t>
      </w:r>
      <w:r w:rsidR="008A0104" w:rsidRPr="008A0104">
        <w:rPr>
          <w:rFonts w:eastAsia="MS Mincho" w:cs="Calibri"/>
          <w:color w:val="000000"/>
          <w:sz w:val="17"/>
          <w:szCs w:val="17"/>
          <w:lang w:eastAsia="ja-JP"/>
        </w:rPr>
        <w:t xml:space="preserve"> </w:t>
      </w:r>
      <w:r w:rsidRPr="00094FFD">
        <w:rPr>
          <w:rFonts w:cs="Calibri"/>
          <w:color w:val="000000"/>
          <w:sz w:val="24"/>
          <w:szCs w:val="24"/>
        </w:rPr>
        <w:t xml:space="preserve">, presupuesto de universidades sugeridas. </w:t>
      </w:r>
    </w:p>
    <w:p w:rsidR="00094FFD" w:rsidRPr="00094FFD" w:rsidRDefault="00094FFD" w:rsidP="00094FFD">
      <w:pPr>
        <w:spacing w:before="20"/>
        <w:jc w:val="both"/>
        <w:rPr>
          <w:rFonts w:cs="Calibri"/>
          <w:color w:val="000000"/>
          <w:sz w:val="24"/>
          <w:szCs w:val="24"/>
        </w:rPr>
      </w:pPr>
      <w:r w:rsidRPr="00094FFD">
        <w:rPr>
          <w:rFonts w:cs="Calibri"/>
          <w:color w:val="000000"/>
          <w:sz w:val="24"/>
          <w:szCs w:val="24"/>
        </w:rPr>
        <w:t>Los aspirantes a cursar estudios de maestría deberán poseer título universitario de licenciatura con un índice académico mínimo de 2.0 o equivalente</w:t>
      </w:r>
      <w:r w:rsidR="001A219E">
        <w:rPr>
          <w:rFonts w:cs="Calibri"/>
          <w:color w:val="000000"/>
          <w:sz w:val="24"/>
          <w:szCs w:val="24"/>
        </w:rPr>
        <w:t>.</w:t>
      </w:r>
      <w:r w:rsidRPr="00094FFD">
        <w:rPr>
          <w:rFonts w:cs="Calibri"/>
          <w:color w:val="000000"/>
          <w:sz w:val="24"/>
          <w:szCs w:val="24"/>
        </w:rPr>
        <w:t xml:space="preserve"> </w:t>
      </w:r>
    </w:p>
    <w:p w:rsidR="00094FFD" w:rsidRPr="00094FFD" w:rsidRDefault="00094FFD" w:rsidP="00094FFD">
      <w:pPr>
        <w:spacing w:before="20"/>
        <w:jc w:val="both"/>
        <w:rPr>
          <w:rFonts w:cs="Calibri"/>
          <w:color w:val="000000"/>
          <w:sz w:val="24"/>
          <w:szCs w:val="24"/>
        </w:rPr>
      </w:pPr>
      <w:r w:rsidRPr="00094FFD">
        <w:rPr>
          <w:rFonts w:cs="Calibri"/>
          <w:color w:val="000000"/>
          <w:sz w:val="24"/>
          <w:szCs w:val="24"/>
        </w:rPr>
        <w:t>Los aspirantes a cursar estudios de doctorado deberán poseer título de maestría con índice académ</w:t>
      </w:r>
      <w:r w:rsidR="001A219E">
        <w:rPr>
          <w:rFonts w:cs="Calibri"/>
          <w:color w:val="000000"/>
          <w:sz w:val="24"/>
          <w:szCs w:val="24"/>
        </w:rPr>
        <w:t>ico mínimo de 2.0 o equivalente.</w:t>
      </w:r>
    </w:p>
    <w:p w:rsidR="00EA12B1" w:rsidRPr="00EA12B1" w:rsidRDefault="00094FFD" w:rsidP="008A0104">
      <w:pPr>
        <w:spacing w:before="20"/>
        <w:jc w:val="both"/>
        <w:rPr>
          <w:rFonts w:eastAsia="MS Mincho" w:cs="Calibri"/>
          <w:color w:val="000000"/>
          <w:sz w:val="24"/>
          <w:szCs w:val="24"/>
          <w:lang w:eastAsia="ja-JP"/>
        </w:rPr>
      </w:pPr>
      <w:r w:rsidRPr="00094FFD">
        <w:rPr>
          <w:rFonts w:cs="Arial"/>
          <w:color w:val="000000"/>
          <w:sz w:val="24"/>
          <w:szCs w:val="24"/>
        </w:rPr>
        <w:t xml:space="preserve">Aquellos aspirantes a cursar estudios de maestría o estudios de doctorados con índice académico menor de 2.0 </w:t>
      </w:r>
      <w:r w:rsidR="008A0104" w:rsidRPr="008A0104">
        <w:rPr>
          <w:rFonts w:eastAsia="MS Mincho" w:cs="Arial"/>
          <w:color w:val="000000"/>
          <w:sz w:val="24"/>
          <w:szCs w:val="24"/>
          <w:lang w:eastAsia="ja-JP"/>
        </w:rPr>
        <w:t xml:space="preserve">y hasta 1.8 deberán presentar certificación de la autoridad competente por parte de la universidad donde se detalle que el índice académico del estudiante corresponde </w:t>
      </w:r>
      <w:r w:rsidR="008A0104" w:rsidRPr="008A0104">
        <w:rPr>
          <w:rFonts w:eastAsia="MS Mincho" w:cs="Calibri"/>
          <w:color w:val="000000"/>
          <w:sz w:val="24"/>
          <w:szCs w:val="24"/>
          <w:lang w:eastAsia="ja-JP"/>
        </w:rPr>
        <w:t>a los 15 primeros estudiantes en desempeño académico general de los estudiantes del mismo nivel de la misma carrera.</w:t>
      </w:r>
      <w:r w:rsidR="00EA12B1">
        <w:rPr>
          <w:rFonts w:eastAsia="MS Mincho" w:cs="Calibri"/>
          <w:color w:val="000000"/>
          <w:sz w:val="24"/>
          <w:szCs w:val="24"/>
          <w:lang w:eastAsia="ja-JP"/>
        </w:rPr>
        <w:t xml:space="preserve"> </w:t>
      </w:r>
      <w:r w:rsidR="00EA12B1" w:rsidRPr="00EA12B1">
        <w:rPr>
          <w:rFonts w:cs="Calibri"/>
          <w:sz w:val="24"/>
          <w:szCs w:val="24"/>
        </w:rPr>
        <w:t>Incluye hasta 6 meses de idiomas, según la necesidad del programa.</w:t>
      </w:r>
    </w:p>
    <w:p w:rsidR="00D76E68" w:rsidRPr="00543FB8" w:rsidRDefault="00D76E68" w:rsidP="00D76E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543FB8">
        <w:rPr>
          <w:rFonts w:cs="Calibri"/>
          <w:b/>
          <w:sz w:val="24"/>
          <w:szCs w:val="24"/>
        </w:rPr>
        <w:t>Leer el reglamento del Programa de Becas IFARHU-SENACYT</w:t>
      </w:r>
    </w:p>
    <w:p w:rsidR="000D0317" w:rsidRDefault="000D0317" w:rsidP="00D76E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  <w:lang w:eastAsia="es-ES"/>
        </w:rPr>
      </w:pPr>
    </w:p>
    <w:p w:rsidR="00D76E68" w:rsidRPr="00543FB8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  <w:lang w:eastAsia="es-ES"/>
        </w:rPr>
      </w:pPr>
      <w:proofErr w:type="gramStart"/>
      <w:r w:rsidRPr="00543FB8">
        <w:rPr>
          <w:rFonts w:cs="Calibri"/>
          <w:b/>
          <w:bCs/>
          <w:color w:val="000000"/>
          <w:sz w:val="24"/>
          <w:szCs w:val="24"/>
          <w:lang w:eastAsia="es-ES"/>
        </w:rPr>
        <w:t>PASO</w:t>
      </w:r>
      <w:proofErr w:type="gramEnd"/>
      <w:r w:rsidRPr="00543FB8">
        <w:rPr>
          <w:rFonts w:cs="Calibri"/>
          <w:b/>
          <w:bCs/>
          <w:color w:val="000000"/>
          <w:sz w:val="24"/>
          <w:szCs w:val="24"/>
          <w:lang w:eastAsia="es-ES"/>
        </w:rPr>
        <w:t xml:space="preserve"> 2: SI COMPROBÓ QUE ES ELEGIBLE, ENTONCES PROCEDA A:</w:t>
      </w:r>
    </w:p>
    <w:p w:rsidR="00D76E68" w:rsidRPr="00543FB8" w:rsidRDefault="00D76E68" w:rsidP="00D76E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es-ES"/>
        </w:rPr>
      </w:pPr>
      <w:r w:rsidRPr="00543FB8">
        <w:rPr>
          <w:rFonts w:cs="Calibri"/>
          <w:color w:val="000000"/>
          <w:sz w:val="24"/>
          <w:szCs w:val="24"/>
          <w:lang w:eastAsia="es-ES"/>
        </w:rPr>
        <w:t>Descargar el formulario de solicitud correspondiente y llenarlo completamente</w:t>
      </w:r>
    </w:p>
    <w:p w:rsidR="00D76E68" w:rsidRPr="00543FB8" w:rsidRDefault="00D76E68" w:rsidP="00D76E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es-ES"/>
        </w:rPr>
      </w:pPr>
      <w:r w:rsidRPr="00543FB8">
        <w:rPr>
          <w:rFonts w:cs="Calibri"/>
          <w:color w:val="000000"/>
          <w:sz w:val="24"/>
          <w:szCs w:val="24"/>
          <w:lang w:eastAsia="es-ES"/>
        </w:rPr>
        <w:t>Recopilar los documentos a entregar</w:t>
      </w:r>
    </w:p>
    <w:p w:rsidR="00262FDD" w:rsidRPr="00543FB8" w:rsidRDefault="00262FDD" w:rsidP="00262FD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262FDD" w:rsidRPr="00543FB8" w:rsidRDefault="00D76E68" w:rsidP="00262FD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543FB8">
        <w:rPr>
          <w:rFonts w:cs="Calibri"/>
          <w:b/>
          <w:sz w:val="24"/>
          <w:szCs w:val="24"/>
        </w:rPr>
        <w:t xml:space="preserve"> Condición</w:t>
      </w:r>
      <w:r w:rsidR="00262FDD" w:rsidRPr="00543FB8">
        <w:rPr>
          <w:rFonts w:cs="Calibri"/>
          <w:b/>
          <w:sz w:val="24"/>
          <w:szCs w:val="24"/>
        </w:rPr>
        <w:t>:</w:t>
      </w:r>
    </w:p>
    <w:p w:rsidR="00D76E68" w:rsidRPr="00543FB8" w:rsidRDefault="00D76E68" w:rsidP="00262FD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543FB8">
        <w:rPr>
          <w:rFonts w:cs="Calibri"/>
          <w:sz w:val="24"/>
          <w:szCs w:val="24"/>
        </w:rPr>
        <w:t>Duración de la maestría</w:t>
      </w:r>
      <w:r w:rsidR="00CE2D66">
        <w:rPr>
          <w:rFonts w:cs="Calibri"/>
          <w:sz w:val="24"/>
          <w:szCs w:val="24"/>
        </w:rPr>
        <w:t>: máximo</w:t>
      </w:r>
      <w:r w:rsidRPr="00543FB8">
        <w:rPr>
          <w:rFonts w:cs="Calibri"/>
          <w:sz w:val="24"/>
          <w:szCs w:val="24"/>
        </w:rPr>
        <w:t xml:space="preserve"> de </w:t>
      </w:r>
      <w:r w:rsidR="00E32033">
        <w:rPr>
          <w:rFonts w:cs="Calibri"/>
          <w:sz w:val="24"/>
          <w:szCs w:val="24"/>
        </w:rPr>
        <w:t xml:space="preserve">hasta </w:t>
      </w:r>
      <w:r w:rsidRPr="00543FB8">
        <w:rPr>
          <w:rFonts w:cs="Calibri"/>
          <w:sz w:val="24"/>
          <w:szCs w:val="24"/>
        </w:rPr>
        <w:t xml:space="preserve">dos </w:t>
      </w:r>
      <w:r w:rsidR="00CE2D66">
        <w:rPr>
          <w:rFonts w:cs="Calibri"/>
          <w:sz w:val="24"/>
          <w:szCs w:val="24"/>
        </w:rPr>
        <w:t xml:space="preserve">(2) </w:t>
      </w:r>
      <w:r w:rsidRPr="00543FB8">
        <w:rPr>
          <w:rFonts w:cs="Calibri"/>
          <w:sz w:val="24"/>
          <w:szCs w:val="24"/>
        </w:rPr>
        <w:t>años</w:t>
      </w:r>
    </w:p>
    <w:p w:rsidR="00D76E68" w:rsidRPr="00543FB8" w:rsidRDefault="00D76E68" w:rsidP="00D76E6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543FB8">
        <w:rPr>
          <w:rFonts w:cs="Calibri"/>
          <w:sz w:val="24"/>
          <w:szCs w:val="24"/>
        </w:rPr>
        <w:t>Duraci</w:t>
      </w:r>
      <w:r w:rsidR="00BB52C6" w:rsidRPr="00543FB8">
        <w:rPr>
          <w:rFonts w:cs="Calibri"/>
          <w:sz w:val="24"/>
          <w:szCs w:val="24"/>
        </w:rPr>
        <w:t>ón del doctorado</w:t>
      </w:r>
      <w:r w:rsidR="00CE2D66">
        <w:rPr>
          <w:rFonts w:cs="Calibri"/>
          <w:sz w:val="24"/>
          <w:szCs w:val="24"/>
        </w:rPr>
        <w:t>:</w:t>
      </w:r>
      <w:r w:rsidR="00BB52C6" w:rsidRPr="00543FB8">
        <w:rPr>
          <w:rFonts w:cs="Calibri"/>
          <w:sz w:val="24"/>
          <w:szCs w:val="24"/>
        </w:rPr>
        <w:t xml:space="preserve"> máximo de </w:t>
      </w:r>
      <w:r w:rsidR="00E32033">
        <w:rPr>
          <w:rFonts w:cs="Calibri"/>
          <w:sz w:val="24"/>
          <w:szCs w:val="24"/>
        </w:rPr>
        <w:t xml:space="preserve">hasta </w:t>
      </w:r>
      <w:r w:rsidR="00BB52C6" w:rsidRPr="00543FB8">
        <w:rPr>
          <w:rFonts w:cs="Calibri"/>
          <w:sz w:val="24"/>
          <w:szCs w:val="24"/>
        </w:rPr>
        <w:t>cuatro</w:t>
      </w:r>
      <w:r w:rsidR="00CE2D66">
        <w:rPr>
          <w:rFonts w:cs="Calibri"/>
          <w:sz w:val="24"/>
          <w:szCs w:val="24"/>
        </w:rPr>
        <w:t xml:space="preserve"> (4)</w:t>
      </w:r>
      <w:r w:rsidRPr="00543FB8">
        <w:rPr>
          <w:rFonts w:cs="Calibri"/>
          <w:sz w:val="24"/>
          <w:szCs w:val="24"/>
        </w:rPr>
        <w:t xml:space="preserve"> años</w:t>
      </w:r>
    </w:p>
    <w:p w:rsidR="00D76E68" w:rsidRDefault="00D76E68" w:rsidP="00CE2D66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Financiamiento de hasta B/. 6</w:t>
      </w:r>
      <w:r w:rsidRPr="00055453">
        <w:rPr>
          <w:rFonts w:cs="Arial"/>
          <w:sz w:val="24"/>
          <w:szCs w:val="24"/>
        </w:rPr>
        <w:t>0,000.00</w:t>
      </w:r>
      <w:r>
        <w:rPr>
          <w:rFonts w:cs="Arial"/>
          <w:sz w:val="24"/>
          <w:szCs w:val="24"/>
        </w:rPr>
        <w:t xml:space="preserve"> por año</w:t>
      </w:r>
      <w:r w:rsidR="00CE2D66">
        <w:rPr>
          <w:rFonts w:cs="Arial"/>
          <w:sz w:val="24"/>
          <w:szCs w:val="24"/>
        </w:rPr>
        <w:t xml:space="preserve"> de acuerdo a disponibilidad presupuestaria. </w:t>
      </w:r>
      <w:r w:rsidR="00CE2D66" w:rsidRPr="00CE2D66">
        <w:rPr>
          <w:rFonts w:cs="Arial"/>
          <w:sz w:val="24"/>
          <w:szCs w:val="24"/>
        </w:rPr>
        <w:t xml:space="preserve">La beca podrá ser de hasta un 100% del costo, sin embargo, SENACYT se </w:t>
      </w:r>
      <w:r w:rsidR="00CE2D66" w:rsidRPr="00CE2D66">
        <w:rPr>
          <w:rFonts w:cs="Arial"/>
          <w:sz w:val="24"/>
          <w:szCs w:val="24"/>
        </w:rPr>
        <w:lastRenderedPageBreak/>
        <w:t>reserva el derecho de otorgar becas parciales de acuerdo a la disponibilidad presupuestaria</w:t>
      </w:r>
      <w:r w:rsidRPr="00055453">
        <w:rPr>
          <w:rFonts w:cs="Arial"/>
          <w:sz w:val="24"/>
          <w:szCs w:val="24"/>
        </w:rPr>
        <w:t>.</w:t>
      </w:r>
    </w:p>
    <w:p w:rsidR="00CE2D66" w:rsidRPr="00543FB8" w:rsidRDefault="00CE2D66" w:rsidP="00CE2D66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cs="Calibri"/>
          <w:sz w:val="24"/>
          <w:szCs w:val="24"/>
        </w:rPr>
      </w:pPr>
    </w:p>
    <w:p w:rsidR="006D4B81" w:rsidRPr="00CE2D66" w:rsidRDefault="00CE2D66" w:rsidP="00D76E68">
      <w:pPr>
        <w:autoSpaceDE w:val="0"/>
        <w:autoSpaceDN w:val="0"/>
        <w:adjustRightInd w:val="0"/>
        <w:spacing w:after="0" w:line="240" w:lineRule="auto"/>
        <w:ind w:firstLine="60"/>
        <w:jc w:val="both"/>
        <w:rPr>
          <w:rFonts w:cs="Calibri"/>
          <w:color w:val="000000"/>
          <w:sz w:val="24"/>
          <w:szCs w:val="24"/>
        </w:rPr>
      </w:pPr>
      <w:r w:rsidRPr="00CE2D66">
        <w:rPr>
          <w:rFonts w:cs="Calibri"/>
          <w:b/>
          <w:sz w:val="24"/>
          <w:szCs w:val="24"/>
        </w:rPr>
        <w:t xml:space="preserve">* Los estudios de maestría </w:t>
      </w:r>
      <w:r>
        <w:rPr>
          <w:rFonts w:cs="Calibri"/>
          <w:b/>
          <w:sz w:val="24"/>
          <w:szCs w:val="24"/>
        </w:rPr>
        <w:t>y</w:t>
      </w:r>
      <w:r w:rsidRPr="00CE2D66">
        <w:rPr>
          <w:rFonts w:cs="Calibri"/>
          <w:b/>
          <w:sz w:val="24"/>
          <w:szCs w:val="24"/>
        </w:rPr>
        <w:t xml:space="preserve"> doctorado deberán cursarse en la modalidad presencial y de tiempo completo</w:t>
      </w:r>
      <w:r w:rsidR="002012D7">
        <w:rPr>
          <w:rFonts w:cs="Calibri"/>
          <w:b/>
          <w:sz w:val="24"/>
          <w:szCs w:val="24"/>
        </w:rPr>
        <w:t xml:space="preserve">, </w:t>
      </w:r>
      <w:r w:rsidR="002012D7" w:rsidRPr="002012D7">
        <w:rPr>
          <w:rFonts w:cs="Calibri"/>
          <w:b/>
          <w:sz w:val="24"/>
          <w:szCs w:val="24"/>
        </w:rPr>
        <w:t>sin embargo, se apoyará la modalidad tipo sándwich para aquellos programas que permitan desarrollar la investigación en Panamá.</w:t>
      </w:r>
    </w:p>
    <w:p w:rsidR="00CE2D66" w:rsidRDefault="00CE2D66" w:rsidP="00D76E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</w:p>
    <w:p w:rsidR="00D76E68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  <w:r w:rsidRPr="00543FB8">
        <w:rPr>
          <w:rFonts w:cs="Calibri"/>
          <w:b/>
          <w:bCs/>
          <w:color w:val="000000"/>
          <w:sz w:val="24"/>
          <w:szCs w:val="24"/>
        </w:rPr>
        <w:t>REUNIR LOS DOCUMENTOS SOLICITADOS DENTRO DEL</w:t>
      </w:r>
      <w:r w:rsidR="00CE2D66">
        <w:rPr>
          <w:rFonts w:cs="Calibri"/>
          <w:b/>
          <w:bCs/>
          <w:color w:val="000000"/>
          <w:sz w:val="24"/>
          <w:szCs w:val="24"/>
        </w:rPr>
        <w:t xml:space="preserve"> </w:t>
      </w:r>
      <w:r w:rsidRPr="00543FB8">
        <w:rPr>
          <w:rFonts w:cs="Calibri"/>
          <w:b/>
          <w:bCs/>
          <w:color w:val="000000"/>
          <w:sz w:val="24"/>
          <w:szCs w:val="24"/>
        </w:rPr>
        <w:t>FORMULARIO DE CADA PROGRAMA.</w:t>
      </w:r>
    </w:p>
    <w:p w:rsidR="00B00789" w:rsidRPr="00543FB8" w:rsidRDefault="00B00789" w:rsidP="00D76E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</w:p>
    <w:p w:rsidR="00D76E68" w:rsidRPr="00543FB8" w:rsidRDefault="00D76E68" w:rsidP="00D76E6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543FB8">
        <w:rPr>
          <w:rFonts w:cs="Calibri"/>
          <w:color w:val="000000"/>
          <w:sz w:val="24"/>
          <w:szCs w:val="24"/>
        </w:rPr>
        <w:t>Formulario de solicitud completo</w:t>
      </w:r>
    </w:p>
    <w:p w:rsidR="00D76E68" w:rsidRPr="00543FB8" w:rsidRDefault="00D76E68" w:rsidP="00D76E6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543FB8">
        <w:rPr>
          <w:rFonts w:cs="Calibri"/>
          <w:color w:val="000000"/>
          <w:sz w:val="24"/>
          <w:szCs w:val="24"/>
        </w:rPr>
        <w:t>Copia de diplomas autenticados</w:t>
      </w:r>
      <w:r w:rsidR="0090453B">
        <w:rPr>
          <w:rFonts w:cs="Calibri"/>
          <w:color w:val="000000"/>
          <w:sz w:val="24"/>
          <w:szCs w:val="24"/>
        </w:rPr>
        <w:t xml:space="preserve"> en IFARHU</w:t>
      </w:r>
      <w:r w:rsidRPr="00543FB8">
        <w:rPr>
          <w:rFonts w:cs="Calibri"/>
          <w:color w:val="000000"/>
          <w:sz w:val="24"/>
          <w:szCs w:val="24"/>
        </w:rPr>
        <w:t xml:space="preserve"> *</w:t>
      </w:r>
    </w:p>
    <w:p w:rsidR="00D76E68" w:rsidRPr="00543FB8" w:rsidRDefault="00D76E68" w:rsidP="00D76E6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543FB8">
        <w:rPr>
          <w:rFonts w:cs="Calibri"/>
          <w:color w:val="000000"/>
          <w:sz w:val="24"/>
          <w:szCs w:val="24"/>
        </w:rPr>
        <w:t>Copia de créditos autenticado</w:t>
      </w:r>
      <w:r w:rsidR="006D4B81" w:rsidRPr="00543FB8">
        <w:rPr>
          <w:rFonts w:cs="Calibri"/>
          <w:color w:val="000000"/>
          <w:sz w:val="24"/>
          <w:szCs w:val="24"/>
        </w:rPr>
        <w:t>s</w:t>
      </w:r>
      <w:r w:rsidR="0090453B">
        <w:rPr>
          <w:rFonts w:cs="Calibri"/>
          <w:color w:val="000000"/>
          <w:sz w:val="24"/>
          <w:szCs w:val="24"/>
        </w:rPr>
        <w:t xml:space="preserve"> </w:t>
      </w:r>
      <w:r w:rsidR="0090453B">
        <w:rPr>
          <w:rFonts w:cs="Calibri"/>
          <w:color w:val="000000"/>
          <w:sz w:val="24"/>
          <w:szCs w:val="24"/>
        </w:rPr>
        <w:t>en IFARHU</w:t>
      </w:r>
      <w:r w:rsidR="0090453B" w:rsidRPr="00543FB8">
        <w:rPr>
          <w:rFonts w:cs="Calibri"/>
          <w:color w:val="000000"/>
          <w:sz w:val="24"/>
          <w:szCs w:val="24"/>
        </w:rPr>
        <w:t xml:space="preserve"> </w:t>
      </w:r>
      <w:r w:rsidRPr="00543FB8">
        <w:rPr>
          <w:rFonts w:cs="Calibri"/>
          <w:color w:val="000000"/>
          <w:sz w:val="24"/>
          <w:szCs w:val="24"/>
        </w:rPr>
        <w:t>*</w:t>
      </w:r>
    </w:p>
    <w:p w:rsidR="00D76E68" w:rsidRPr="00543FB8" w:rsidRDefault="00D76E68" w:rsidP="00D76E6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543FB8">
        <w:rPr>
          <w:rFonts w:cs="Calibri"/>
          <w:color w:val="000000"/>
          <w:sz w:val="24"/>
          <w:szCs w:val="24"/>
        </w:rPr>
        <w:t>Ensayo (Carta de Motivación)</w:t>
      </w:r>
    </w:p>
    <w:p w:rsidR="00D76E68" w:rsidRPr="00543FB8" w:rsidRDefault="00D76E68" w:rsidP="00D76E6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543FB8">
        <w:rPr>
          <w:rFonts w:cs="Calibri"/>
          <w:color w:val="000000"/>
          <w:sz w:val="24"/>
          <w:szCs w:val="24"/>
        </w:rPr>
        <w:t>Constancia del Proceso de Admisión Universitario</w:t>
      </w:r>
      <w:r w:rsidR="006D4B81" w:rsidRPr="00543FB8">
        <w:rPr>
          <w:rFonts w:cs="Calibri"/>
          <w:color w:val="000000"/>
          <w:sz w:val="24"/>
          <w:szCs w:val="24"/>
        </w:rPr>
        <w:t xml:space="preserve"> de universidades sugeridas</w:t>
      </w:r>
    </w:p>
    <w:p w:rsidR="00D76E68" w:rsidRPr="00543FB8" w:rsidRDefault="00D76E68" w:rsidP="00D76E6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543FB8">
        <w:rPr>
          <w:rFonts w:cs="Calibri"/>
          <w:color w:val="000000"/>
          <w:sz w:val="24"/>
          <w:szCs w:val="24"/>
        </w:rPr>
        <w:t xml:space="preserve">Tres cartas de recomendación </w:t>
      </w:r>
      <w:r w:rsidR="000D0317">
        <w:rPr>
          <w:rFonts w:cs="Calibri"/>
          <w:color w:val="000000"/>
          <w:sz w:val="24"/>
          <w:szCs w:val="24"/>
        </w:rPr>
        <w:t xml:space="preserve">académicas o </w:t>
      </w:r>
      <w:r w:rsidRPr="00543FB8">
        <w:rPr>
          <w:rFonts w:cs="Calibri"/>
          <w:color w:val="000000"/>
          <w:sz w:val="24"/>
          <w:szCs w:val="24"/>
        </w:rPr>
        <w:t>profesionales (Debidamente Membretadas)</w:t>
      </w:r>
    </w:p>
    <w:p w:rsidR="00D76E68" w:rsidRPr="00543FB8" w:rsidRDefault="00D76E68" w:rsidP="00D76E6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543FB8">
        <w:rPr>
          <w:rFonts w:cs="Calibri"/>
          <w:color w:val="000000"/>
          <w:sz w:val="24"/>
          <w:szCs w:val="24"/>
        </w:rPr>
        <w:t>Hoja de vida</w:t>
      </w:r>
    </w:p>
    <w:p w:rsidR="00D76E68" w:rsidRPr="00543FB8" w:rsidRDefault="00D76E68" w:rsidP="00D76E6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543FB8">
        <w:rPr>
          <w:rFonts w:cs="Calibri"/>
          <w:color w:val="000000"/>
          <w:sz w:val="24"/>
          <w:szCs w:val="24"/>
        </w:rPr>
        <w:t>Copia del Programa Académico</w:t>
      </w:r>
      <w:r w:rsidR="00CF504D" w:rsidRPr="00543FB8">
        <w:rPr>
          <w:rFonts w:cs="Calibri"/>
          <w:color w:val="000000"/>
          <w:sz w:val="24"/>
          <w:szCs w:val="24"/>
        </w:rPr>
        <w:t xml:space="preserve"> de universidades sugeridas</w:t>
      </w:r>
    </w:p>
    <w:p w:rsidR="0090453B" w:rsidRDefault="009E16B3" w:rsidP="00D76E6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8A0104">
        <w:rPr>
          <w:rFonts w:eastAsia="MS Mincho" w:cs="Calibri"/>
          <w:sz w:val="24"/>
          <w:szCs w:val="24"/>
          <w:lang w:eastAsia="ja-JP"/>
        </w:rPr>
        <w:t xml:space="preserve">Declaración Jurada </w:t>
      </w:r>
      <w:r>
        <w:rPr>
          <w:rFonts w:eastAsia="MS Mincho" w:cs="Calibri"/>
          <w:sz w:val="24"/>
          <w:szCs w:val="24"/>
          <w:lang w:eastAsia="ja-JP"/>
        </w:rPr>
        <w:t xml:space="preserve">firmada, </w:t>
      </w:r>
      <w:r w:rsidRPr="008A0104">
        <w:rPr>
          <w:rFonts w:eastAsia="MS Mincho" w:cs="Calibri"/>
          <w:sz w:val="24"/>
          <w:szCs w:val="24"/>
          <w:lang w:eastAsia="ja-JP"/>
        </w:rPr>
        <w:t>de haber leído y aceptado el Reglamento de Becas IFARHU-SENACYT</w:t>
      </w:r>
      <w:r w:rsidRPr="00543FB8">
        <w:rPr>
          <w:rFonts w:cs="Calibri"/>
          <w:color w:val="000000"/>
          <w:sz w:val="24"/>
          <w:szCs w:val="24"/>
        </w:rPr>
        <w:t xml:space="preserve"> </w:t>
      </w:r>
    </w:p>
    <w:p w:rsidR="00D76E68" w:rsidRPr="00543FB8" w:rsidRDefault="00D76E68" w:rsidP="00D76E6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543FB8">
        <w:rPr>
          <w:rFonts w:cs="Calibri"/>
          <w:color w:val="000000"/>
          <w:sz w:val="24"/>
          <w:szCs w:val="24"/>
        </w:rPr>
        <w:t>Paz y Salvo SENACYT</w:t>
      </w:r>
    </w:p>
    <w:p w:rsidR="00D76E68" w:rsidRPr="00543FB8" w:rsidRDefault="00D76E68" w:rsidP="00D76E6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543FB8">
        <w:rPr>
          <w:rFonts w:cs="Calibri"/>
          <w:color w:val="000000"/>
          <w:sz w:val="24"/>
          <w:szCs w:val="24"/>
        </w:rPr>
        <w:t>Paz y Salvo IFARHU*</w:t>
      </w:r>
    </w:p>
    <w:p w:rsidR="00262FDD" w:rsidRPr="00543FB8" w:rsidRDefault="00D76E68" w:rsidP="00262FD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543FB8">
        <w:rPr>
          <w:rFonts w:cs="Calibri"/>
          <w:color w:val="000000"/>
          <w:sz w:val="24"/>
          <w:szCs w:val="24"/>
        </w:rPr>
        <w:t>Copia de Cédula</w:t>
      </w:r>
    </w:p>
    <w:p w:rsidR="006D4B81" w:rsidRPr="00543FB8" w:rsidRDefault="006D4B81" w:rsidP="00262FD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543FB8">
        <w:rPr>
          <w:rFonts w:cs="Calibri"/>
          <w:color w:val="000000"/>
          <w:sz w:val="24"/>
          <w:szCs w:val="24"/>
        </w:rPr>
        <w:t>Formulario de Presupuesto</w:t>
      </w:r>
      <w:r w:rsidR="00CF504D" w:rsidRPr="00543FB8">
        <w:rPr>
          <w:rFonts w:cs="Calibri"/>
          <w:color w:val="000000"/>
          <w:sz w:val="24"/>
          <w:szCs w:val="24"/>
        </w:rPr>
        <w:t xml:space="preserve"> de universidades sugeridas</w:t>
      </w:r>
    </w:p>
    <w:p w:rsidR="00CD4684" w:rsidRDefault="00CD4684" w:rsidP="00CD4684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color w:val="000000"/>
          <w:sz w:val="24"/>
          <w:szCs w:val="24"/>
        </w:rPr>
      </w:pPr>
    </w:p>
    <w:p w:rsidR="00D76E68" w:rsidRPr="00543FB8" w:rsidRDefault="00CD4684" w:rsidP="00CD4684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LOS SIGUIENTES</w:t>
      </w:r>
      <w:r w:rsidR="00D76E68" w:rsidRPr="00543FB8">
        <w:rPr>
          <w:rFonts w:cs="Calibri"/>
          <w:color w:val="000000"/>
          <w:sz w:val="24"/>
          <w:szCs w:val="24"/>
        </w:rPr>
        <w:t xml:space="preserve"> DOCUMENTO</w:t>
      </w:r>
      <w:r w:rsidR="00F47BB5">
        <w:rPr>
          <w:rFonts w:cs="Calibri"/>
          <w:color w:val="000000"/>
          <w:sz w:val="24"/>
          <w:szCs w:val="24"/>
        </w:rPr>
        <w:t>S</w:t>
      </w:r>
      <w:r w:rsidR="00D76E68" w:rsidRPr="00543FB8">
        <w:rPr>
          <w:rFonts w:cs="Calibri"/>
          <w:color w:val="000000"/>
          <w:sz w:val="24"/>
          <w:szCs w:val="24"/>
        </w:rPr>
        <w:t xml:space="preserve"> DEBERÁ</w:t>
      </w:r>
      <w:r w:rsidR="00F47BB5">
        <w:rPr>
          <w:rFonts w:cs="Calibri"/>
          <w:color w:val="000000"/>
          <w:sz w:val="24"/>
          <w:szCs w:val="24"/>
        </w:rPr>
        <w:t>N</w:t>
      </w:r>
      <w:r w:rsidR="00D76E68" w:rsidRPr="00543FB8">
        <w:rPr>
          <w:rFonts w:cs="Calibri"/>
          <w:color w:val="000000"/>
          <w:sz w:val="24"/>
          <w:szCs w:val="24"/>
        </w:rPr>
        <w:t xml:space="preserve"> SER ENTREGADO</w:t>
      </w:r>
      <w:r w:rsidR="00F47BB5">
        <w:rPr>
          <w:rFonts w:cs="Calibri"/>
          <w:color w:val="000000"/>
          <w:sz w:val="24"/>
          <w:szCs w:val="24"/>
        </w:rPr>
        <w:t>S</w:t>
      </w:r>
      <w:r w:rsidR="00D76E68" w:rsidRPr="00543FB8">
        <w:rPr>
          <w:rFonts w:cs="Calibri"/>
          <w:color w:val="000000"/>
          <w:sz w:val="24"/>
          <w:szCs w:val="24"/>
        </w:rPr>
        <w:t xml:space="preserve"> CUANDO EL ASPIRANTE SEA SELECCIONADO COMO BECARIO</w:t>
      </w:r>
      <w:r>
        <w:rPr>
          <w:rFonts w:cs="Calibri"/>
          <w:color w:val="000000"/>
          <w:sz w:val="24"/>
          <w:szCs w:val="24"/>
        </w:rPr>
        <w:t xml:space="preserve">: </w:t>
      </w:r>
      <w:r w:rsidRPr="00543FB8">
        <w:rPr>
          <w:rFonts w:cs="Calibri"/>
          <w:color w:val="000000"/>
          <w:sz w:val="24"/>
          <w:szCs w:val="24"/>
        </w:rPr>
        <w:t xml:space="preserve">Licencia o autorización de trabajo para realizar estudios </w:t>
      </w:r>
      <w:r>
        <w:rPr>
          <w:rFonts w:cs="Calibri"/>
          <w:color w:val="000000"/>
          <w:sz w:val="24"/>
          <w:szCs w:val="24"/>
        </w:rPr>
        <w:t>(cuando aplique) y certificado de buena salud física y mental emitido por la CSS o el MINSA</w:t>
      </w:r>
      <w:r w:rsidR="00D76E68" w:rsidRPr="00543FB8">
        <w:rPr>
          <w:rFonts w:cs="Calibri"/>
          <w:color w:val="000000"/>
          <w:sz w:val="24"/>
          <w:szCs w:val="24"/>
        </w:rPr>
        <w:t>)</w:t>
      </w:r>
    </w:p>
    <w:p w:rsidR="006D4B81" w:rsidRPr="00543FB8" w:rsidRDefault="006D4B81" w:rsidP="006D4B81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756770" w:rsidRPr="00543FB8" w:rsidRDefault="00756770" w:rsidP="007567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543FB8">
        <w:rPr>
          <w:rFonts w:cs="Calibri"/>
          <w:color w:val="000000"/>
          <w:sz w:val="24"/>
          <w:szCs w:val="24"/>
        </w:rPr>
        <w:t>Nota: Sólo se contempla los gastos de familia inmediata (cónyuge e hijos existentes al momento de la aplicación) al becario que realice estudios de Doctorado. El becario que realice estudios de</w:t>
      </w:r>
      <w:r w:rsidR="00F47BB5">
        <w:rPr>
          <w:rFonts w:cs="Calibri"/>
          <w:color w:val="000000"/>
          <w:sz w:val="24"/>
          <w:szCs w:val="24"/>
        </w:rPr>
        <w:t xml:space="preserve"> </w:t>
      </w:r>
      <w:r w:rsidRPr="00543FB8">
        <w:rPr>
          <w:rFonts w:cs="Calibri"/>
          <w:color w:val="000000"/>
          <w:sz w:val="24"/>
          <w:szCs w:val="24"/>
        </w:rPr>
        <w:t>maestría no</w:t>
      </w:r>
      <w:r w:rsidR="00F47BB5">
        <w:rPr>
          <w:rFonts w:cs="Calibri"/>
          <w:color w:val="000000"/>
          <w:sz w:val="24"/>
          <w:szCs w:val="24"/>
        </w:rPr>
        <w:t xml:space="preserve"> tendrá </w:t>
      </w:r>
      <w:r w:rsidRPr="00543FB8">
        <w:rPr>
          <w:rFonts w:cs="Calibri"/>
          <w:color w:val="000000"/>
          <w:sz w:val="24"/>
          <w:szCs w:val="24"/>
        </w:rPr>
        <w:t>contempla</w:t>
      </w:r>
      <w:r w:rsidR="00F47BB5">
        <w:rPr>
          <w:rFonts w:cs="Calibri"/>
          <w:color w:val="000000"/>
          <w:sz w:val="24"/>
          <w:szCs w:val="24"/>
        </w:rPr>
        <w:t>do</w:t>
      </w:r>
      <w:r w:rsidRPr="00543FB8">
        <w:rPr>
          <w:rFonts w:cs="Calibri"/>
          <w:color w:val="000000"/>
          <w:sz w:val="24"/>
          <w:szCs w:val="24"/>
        </w:rPr>
        <w:t xml:space="preserve"> presupuesto familiar, sólo se cubrirán los gastos del becario.</w:t>
      </w:r>
    </w:p>
    <w:p w:rsidR="00D76E68" w:rsidRPr="00543FB8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D76E68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543FB8">
        <w:rPr>
          <w:rFonts w:cs="Calibri"/>
          <w:color w:val="000000"/>
          <w:sz w:val="24"/>
          <w:szCs w:val="24"/>
        </w:rPr>
        <w:t>*Los documentos se autentican en el IFARHU al igual que la solicitud del Paz y Salvo del IFARHU.</w:t>
      </w:r>
    </w:p>
    <w:p w:rsidR="00B00789" w:rsidRDefault="00B00789" w:rsidP="00D76E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B00789" w:rsidRDefault="00B00789" w:rsidP="00D76E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B00789" w:rsidRDefault="00B00789" w:rsidP="00D76E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B00789" w:rsidRPr="00543FB8" w:rsidRDefault="00B00789" w:rsidP="00D76E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D76E68" w:rsidRPr="00543FB8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sz w:val="24"/>
          <w:szCs w:val="24"/>
          <w:lang w:eastAsia="es-ES"/>
        </w:rPr>
      </w:pPr>
    </w:p>
    <w:p w:rsidR="00D76E68" w:rsidRPr="00543FB8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sz w:val="24"/>
          <w:szCs w:val="24"/>
          <w:lang w:eastAsia="es-ES"/>
        </w:rPr>
      </w:pPr>
      <w:proofErr w:type="gramStart"/>
      <w:r w:rsidRPr="00543FB8">
        <w:rPr>
          <w:rFonts w:cs="Calibri"/>
          <w:b/>
          <w:color w:val="000000"/>
          <w:sz w:val="24"/>
          <w:szCs w:val="24"/>
          <w:lang w:eastAsia="es-ES"/>
        </w:rPr>
        <w:lastRenderedPageBreak/>
        <w:t>PASO</w:t>
      </w:r>
      <w:proofErr w:type="gramEnd"/>
      <w:r w:rsidRPr="00543FB8">
        <w:rPr>
          <w:rFonts w:cs="Calibri"/>
          <w:b/>
          <w:color w:val="000000"/>
          <w:sz w:val="24"/>
          <w:szCs w:val="24"/>
          <w:lang w:eastAsia="es-ES"/>
        </w:rPr>
        <w:t xml:space="preserve"> 3: ENVIAR O ENTREGAR LA DOCUMENTACIÓN COMPLETA A:</w:t>
      </w:r>
    </w:p>
    <w:p w:rsidR="00D76E68" w:rsidRPr="00CE2D66" w:rsidRDefault="00CE2D66" w:rsidP="00D76E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CE2D66">
        <w:rPr>
          <w:rFonts w:cs="Calibri"/>
          <w:sz w:val="24"/>
          <w:szCs w:val="24"/>
        </w:rPr>
        <w:t xml:space="preserve">Las solicitudes deben ser entregadas en físico </w:t>
      </w:r>
      <w:r w:rsidR="000D0317">
        <w:rPr>
          <w:rFonts w:cs="Calibri"/>
          <w:sz w:val="24"/>
          <w:szCs w:val="24"/>
        </w:rPr>
        <w:t xml:space="preserve">y </w:t>
      </w:r>
      <w:r w:rsidRPr="00CE2D66">
        <w:rPr>
          <w:rFonts w:cs="Calibri"/>
          <w:sz w:val="24"/>
          <w:szCs w:val="24"/>
        </w:rPr>
        <w:t>en</w:t>
      </w:r>
      <w:r w:rsidR="000D0317">
        <w:rPr>
          <w:rFonts w:cs="Calibri"/>
          <w:sz w:val="24"/>
          <w:szCs w:val="24"/>
        </w:rPr>
        <w:t xml:space="preserve"> CD</w:t>
      </w:r>
      <w:r w:rsidRPr="00CE2D66">
        <w:rPr>
          <w:rFonts w:cs="Calibri"/>
          <w:sz w:val="24"/>
          <w:szCs w:val="24"/>
        </w:rPr>
        <w:t xml:space="preserve"> las oficinas de SENACYT (Edificio 2</w:t>
      </w:r>
      <w:r w:rsidR="000D0317">
        <w:rPr>
          <w:rFonts w:cs="Calibri"/>
          <w:sz w:val="24"/>
          <w:szCs w:val="24"/>
        </w:rPr>
        <w:t>05</w:t>
      </w:r>
      <w:r w:rsidRPr="00CE2D66">
        <w:rPr>
          <w:rFonts w:cs="Calibri"/>
          <w:sz w:val="24"/>
          <w:szCs w:val="24"/>
        </w:rPr>
        <w:t xml:space="preserve"> de la Ciudad del Saber, Clayton, Ciudad de Panamá).  También podrán ser entregadas </w:t>
      </w:r>
      <w:r w:rsidR="000D0317">
        <w:rPr>
          <w:rFonts w:cs="Calibri"/>
          <w:sz w:val="24"/>
          <w:szCs w:val="24"/>
        </w:rPr>
        <w:t xml:space="preserve">por </w:t>
      </w:r>
      <w:r w:rsidRPr="00CE2D66">
        <w:rPr>
          <w:rFonts w:cs="Calibri"/>
          <w:sz w:val="24"/>
          <w:szCs w:val="24"/>
        </w:rPr>
        <w:t xml:space="preserve">correo electrónico </w:t>
      </w:r>
      <w:r w:rsidR="000D0317">
        <w:rPr>
          <w:rFonts w:cs="Calibri"/>
          <w:sz w:val="24"/>
          <w:szCs w:val="24"/>
        </w:rPr>
        <w:t xml:space="preserve">a </w:t>
      </w:r>
      <w:hyperlink r:id="rId9" w:history="1">
        <w:r w:rsidR="008E6074" w:rsidRPr="001A3EAB">
          <w:rPr>
            <w:rStyle w:val="Hipervnculo"/>
            <w:rFonts w:cs="Calibri"/>
            <w:sz w:val="24"/>
            <w:szCs w:val="24"/>
          </w:rPr>
          <w:t>bagro@senacyt.gob.pa</w:t>
        </w:r>
      </w:hyperlink>
      <w:r w:rsidRPr="00CE2D66">
        <w:rPr>
          <w:rFonts w:cs="Calibri"/>
          <w:sz w:val="24"/>
          <w:szCs w:val="24"/>
        </w:rPr>
        <w:t xml:space="preserve">  hasta la fecha y hora  de cierre correspondiente</w:t>
      </w:r>
      <w:r w:rsidR="00D76E68" w:rsidRPr="00CE2D66">
        <w:rPr>
          <w:rFonts w:cs="Calibri"/>
          <w:sz w:val="24"/>
          <w:szCs w:val="24"/>
        </w:rPr>
        <w:t>.</w:t>
      </w:r>
    </w:p>
    <w:p w:rsidR="00CE2D66" w:rsidRDefault="00CE2D66" w:rsidP="00D76E68">
      <w:pPr>
        <w:spacing w:after="120"/>
        <w:jc w:val="both"/>
        <w:rPr>
          <w:rFonts w:cs="Calibri"/>
          <w:color w:val="000000"/>
          <w:sz w:val="24"/>
          <w:szCs w:val="24"/>
          <w:lang w:eastAsia="es-ES"/>
        </w:rPr>
      </w:pPr>
      <w:bookmarkStart w:id="0" w:name="_GoBack"/>
      <w:bookmarkEnd w:id="0"/>
    </w:p>
    <w:p w:rsidR="00D76E68" w:rsidRPr="00543FB8" w:rsidRDefault="00CE2D66" w:rsidP="00D76E68">
      <w:pPr>
        <w:spacing w:after="120"/>
        <w:jc w:val="both"/>
        <w:rPr>
          <w:rFonts w:cs="Calibri"/>
          <w:b/>
          <w:color w:val="000000"/>
          <w:sz w:val="24"/>
          <w:szCs w:val="24"/>
          <w:lang w:eastAsia="es-ES"/>
        </w:rPr>
      </w:pPr>
      <w:r>
        <w:rPr>
          <w:rFonts w:cs="Calibri"/>
          <w:color w:val="000000"/>
          <w:sz w:val="24"/>
          <w:szCs w:val="24"/>
          <w:lang w:eastAsia="es-ES"/>
        </w:rPr>
        <w:t>El plazo para presentar las solicitudes será h</w:t>
      </w:r>
      <w:r w:rsidR="00D76E68" w:rsidRPr="00543FB8">
        <w:rPr>
          <w:rFonts w:cs="Calibri"/>
          <w:color w:val="000000"/>
          <w:sz w:val="24"/>
          <w:szCs w:val="24"/>
          <w:lang w:eastAsia="es-ES"/>
        </w:rPr>
        <w:t xml:space="preserve">asta el </w:t>
      </w:r>
      <w:r w:rsidR="00826FFE">
        <w:rPr>
          <w:rFonts w:cs="Calibri"/>
          <w:b/>
          <w:color w:val="000000"/>
          <w:sz w:val="24"/>
          <w:szCs w:val="24"/>
          <w:lang w:eastAsia="es-ES"/>
        </w:rPr>
        <w:t>18</w:t>
      </w:r>
      <w:r w:rsidR="00F47BB5" w:rsidRPr="00E32033">
        <w:rPr>
          <w:rFonts w:cs="Calibri"/>
          <w:b/>
          <w:color w:val="000000"/>
          <w:sz w:val="24"/>
          <w:szCs w:val="24"/>
          <w:lang w:eastAsia="es-ES"/>
        </w:rPr>
        <w:t xml:space="preserve"> DE </w:t>
      </w:r>
      <w:r w:rsidR="00826FFE">
        <w:rPr>
          <w:rFonts w:cs="Calibri"/>
          <w:b/>
          <w:color w:val="000000"/>
          <w:sz w:val="24"/>
          <w:szCs w:val="24"/>
          <w:lang w:eastAsia="es-ES"/>
        </w:rPr>
        <w:t>DICIEMBRE</w:t>
      </w:r>
      <w:r w:rsidR="001406D0" w:rsidRPr="00E32033">
        <w:rPr>
          <w:rFonts w:cs="Calibri"/>
          <w:b/>
          <w:color w:val="000000"/>
          <w:sz w:val="24"/>
          <w:szCs w:val="24"/>
          <w:lang w:eastAsia="es-ES"/>
        </w:rPr>
        <w:t xml:space="preserve"> </w:t>
      </w:r>
      <w:r w:rsidR="00F47BB5" w:rsidRPr="00E32033">
        <w:rPr>
          <w:rFonts w:cs="Calibri"/>
          <w:b/>
          <w:color w:val="000000"/>
          <w:sz w:val="24"/>
          <w:szCs w:val="24"/>
          <w:lang w:eastAsia="es-ES"/>
        </w:rPr>
        <w:t>DE 201</w:t>
      </w:r>
      <w:r w:rsidR="00B00789">
        <w:rPr>
          <w:rFonts w:cs="Calibri"/>
          <w:b/>
          <w:color w:val="000000"/>
          <w:sz w:val="24"/>
          <w:szCs w:val="24"/>
          <w:lang w:eastAsia="es-ES"/>
        </w:rPr>
        <w:t>5</w:t>
      </w:r>
      <w:r w:rsidR="002E28A5" w:rsidRPr="00E32033">
        <w:rPr>
          <w:rFonts w:cs="Calibri"/>
          <w:color w:val="000000"/>
          <w:sz w:val="24"/>
          <w:szCs w:val="24"/>
          <w:lang w:eastAsia="es-ES"/>
        </w:rPr>
        <w:t xml:space="preserve"> </w:t>
      </w:r>
      <w:r w:rsidR="00D76E68" w:rsidRPr="00E32033">
        <w:rPr>
          <w:rFonts w:cs="Calibri"/>
          <w:b/>
          <w:sz w:val="24"/>
          <w:szCs w:val="24"/>
        </w:rPr>
        <w:t>a</w:t>
      </w:r>
      <w:r w:rsidR="00D76E68" w:rsidRPr="00543FB8">
        <w:rPr>
          <w:rFonts w:cs="Calibri"/>
          <w:b/>
          <w:sz w:val="24"/>
          <w:szCs w:val="24"/>
        </w:rPr>
        <w:t xml:space="preserve"> las 3:00 P.M. HORA EXACTA (</w:t>
      </w:r>
      <w:r w:rsidR="00D76E68" w:rsidRPr="00543FB8">
        <w:rPr>
          <w:rFonts w:cs="Calibri"/>
          <w:b/>
          <w:color w:val="000000"/>
          <w:sz w:val="24"/>
          <w:szCs w:val="24"/>
          <w:lang w:eastAsia="es-ES"/>
        </w:rPr>
        <w:t>No se recibirá documentos después de esta hora;</w:t>
      </w:r>
      <w:r w:rsidR="006D4B81" w:rsidRPr="00543FB8">
        <w:rPr>
          <w:rFonts w:cs="Calibri"/>
          <w:b/>
          <w:color w:val="000000"/>
          <w:sz w:val="24"/>
          <w:szCs w:val="24"/>
          <w:lang w:eastAsia="es-ES"/>
        </w:rPr>
        <w:t xml:space="preserve"> quedará</w:t>
      </w:r>
      <w:r w:rsidR="00D76E68" w:rsidRPr="00543FB8">
        <w:rPr>
          <w:rFonts w:cs="Calibri"/>
          <w:b/>
          <w:color w:val="000000"/>
          <w:sz w:val="24"/>
          <w:szCs w:val="24"/>
          <w:lang w:eastAsia="es-ES"/>
        </w:rPr>
        <w:t xml:space="preserve"> automáticamente descalificado).</w:t>
      </w:r>
    </w:p>
    <w:p w:rsidR="00B8369B" w:rsidRPr="0026435C" w:rsidRDefault="00B8369B" w:rsidP="00B8369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  <w:u w:val="single"/>
          <w:lang w:eastAsia="es-ES"/>
        </w:rPr>
      </w:pPr>
      <w:r w:rsidRPr="0026435C">
        <w:rPr>
          <w:rFonts w:cs="Calibri"/>
          <w:b/>
          <w:bCs/>
          <w:sz w:val="24"/>
          <w:szCs w:val="24"/>
          <w:u w:val="single"/>
          <w:lang w:eastAsia="es-ES"/>
        </w:rPr>
        <w:t>DE ENTREGAR LA DOCUMENTACIÓN EN FORMATO ELECTRÓNICO DEBE SER ENVIADA EN UN S</w:t>
      </w:r>
      <w:r>
        <w:rPr>
          <w:rFonts w:cs="Calibri"/>
          <w:b/>
          <w:bCs/>
          <w:sz w:val="24"/>
          <w:szCs w:val="24"/>
          <w:u w:val="single"/>
          <w:lang w:eastAsia="es-ES"/>
        </w:rPr>
        <w:t>Ó</w:t>
      </w:r>
      <w:r w:rsidRPr="0026435C">
        <w:rPr>
          <w:rFonts w:cs="Calibri"/>
          <w:b/>
          <w:bCs/>
          <w:sz w:val="24"/>
          <w:szCs w:val="24"/>
          <w:u w:val="single"/>
          <w:lang w:eastAsia="es-ES"/>
        </w:rPr>
        <w:t>LO CORREO ELECTRÓNICO Y BAJO UN S</w:t>
      </w:r>
      <w:r>
        <w:rPr>
          <w:rFonts w:cs="Calibri"/>
          <w:b/>
          <w:bCs/>
          <w:sz w:val="24"/>
          <w:szCs w:val="24"/>
          <w:u w:val="single"/>
          <w:lang w:eastAsia="es-ES"/>
        </w:rPr>
        <w:t>Ó</w:t>
      </w:r>
      <w:r w:rsidRPr="0026435C">
        <w:rPr>
          <w:rFonts w:cs="Calibri"/>
          <w:b/>
          <w:bCs/>
          <w:sz w:val="24"/>
          <w:szCs w:val="24"/>
          <w:u w:val="single"/>
          <w:lang w:eastAsia="es-ES"/>
        </w:rPr>
        <w:t>LO</w:t>
      </w:r>
      <w:r>
        <w:rPr>
          <w:rFonts w:cs="Calibri"/>
          <w:b/>
          <w:bCs/>
          <w:sz w:val="24"/>
          <w:szCs w:val="24"/>
          <w:u w:val="single"/>
          <w:lang w:eastAsia="es-ES"/>
        </w:rPr>
        <w:t xml:space="preserve"> DOCUMENTO. ESTE ES UN REQUISITO INDISPENSABLE.</w:t>
      </w:r>
    </w:p>
    <w:p w:rsidR="00D76E68" w:rsidRPr="00543FB8" w:rsidRDefault="00D76E68" w:rsidP="00D76E68">
      <w:pPr>
        <w:spacing w:after="120"/>
        <w:jc w:val="both"/>
        <w:rPr>
          <w:rFonts w:cs="Calibri"/>
          <w:b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D76E68" w:rsidTr="00F47BB5">
        <w:tc>
          <w:tcPr>
            <w:tcW w:w="91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76E68" w:rsidRPr="00543FB8" w:rsidRDefault="00D76E68" w:rsidP="00543FB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43FB8">
              <w:rPr>
                <w:b/>
                <w:sz w:val="24"/>
                <w:szCs w:val="24"/>
              </w:rPr>
              <w:t>DE SER BENEFICIADO CON LAS BECAS DEL PROGRAMA USTED DEBE CONTAR CON DOS CODEUDORES CON CAPACIDAD</w:t>
            </w:r>
            <w:r w:rsidR="00B8369B" w:rsidRPr="00543FB8">
              <w:rPr>
                <w:b/>
                <w:sz w:val="24"/>
                <w:szCs w:val="24"/>
              </w:rPr>
              <w:t xml:space="preserve"> FINANCIERA</w:t>
            </w:r>
            <w:r w:rsidRPr="00543FB8">
              <w:rPr>
                <w:b/>
                <w:sz w:val="24"/>
                <w:szCs w:val="24"/>
              </w:rPr>
              <w:t>, DEBIDO A QUE SI USTED INCLUMPLE CON ALGUNO DE LOS DEBERES DEL REGLAMENTO SU BECA SE CONVERTIRÁ EN PRÉSTAMO.</w:t>
            </w:r>
          </w:p>
          <w:p w:rsidR="00D76E68" w:rsidRPr="00543FB8" w:rsidRDefault="00D76E68" w:rsidP="00543FB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43FB8">
              <w:rPr>
                <w:b/>
                <w:sz w:val="24"/>
                <w:szCs w:val="24"/>
              </w:rPr>
              <w:t>ES RESPONSABILIDAD DEL ASPIRANTE QUE LA APLICACIÓN ESTÉ COMPLETA Y ENTREGADA DENTRO DEL PLAZO CORRESPONDIENTE</w:t>
            </w:r>
          </w:p>
        </w:tc>
      </w:tr>
    </w:tbl>
    <w:p w:rsidR="00D76E68" w:rsidRPr="00543FB8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  <w:lang w:eastAsia="es-ES"/>
        </w:rPr>
      </w:pPr>
    </w:p>
    <w:p w:rsidR="00D76E68" w:rsidRPr="00543FB8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es-ES"/>
        </w:rPr>
      </w:pPr>
      <w:r w:rsidRPr="00543FB8">
        <w:rPr>
          <w:rFonts w:cs="Calibri"/>
          <w:b/>
          <w:bCs/>
          <w:color w:val="000000"/>
          <w:sz w:val="24"/>
          <w:szCs w:val="24"/>
          <w:lang w:eastAsia="es-ES"/>
        </w:rPr>
        <w:t xml:space="preserve">Nota: </w:t>
      </w:r>
      <w:r w:rsidRPr="00543FB8">
        <w:rPr>
          <w:rFonts w:eastAsia="Times New Roman" w:cs="Calibri"/>
          <w:sz w:val="24"/>
          <w:szCs w:val="24"/>
          <w:lang w:eastAsia="es-ES"/>
        </w:rPr>
        <w:t xml:space="preserve">SENACYT se reserva el derecho de no adjudicar ninguna beca si las que fueron recibidas no cumplen con los criterios y calidad esperados o si las circunstancias presupuestarias impiden las adjudicaciones. </w:t>
      </w:r>
      <w:r w:rsidR="00BB52C6" w:rsidRPr="00BB52C6">
        <w:rPr>
          <w:rFonts w:eastAsia="Times New Roman" w:cs="Calibri"/>
          <w:sz w:val="24"/>
          <w:szCs w:val="24"/>
          <w:lang w:eastAsia="es-ES"/>
        </w:rPr>
        <w:t>La evaluación de los aspirantes será por mérito, no por áreas temáticas.</w:t>
      </w:r>
    </w:p>
    <w:p w:rsidR="00C951FC" w:rsidRDefault="00C951FC"/>
    <w:p w:rsidR="00756770" w:rsidRDefault="00756770" w:rsidP="00F47BB5">
      <w:pPr>
        <w:autoSpaceDE w:val="0"/>
        <w:autoSpaceDN w:val="0"/>
        <w:adjustRightInd w:val="0"/>
        <w:spacing w:after="0" w:line="240" w:lineRule="auto"/>
        <w:jc w:val="both"/>
      </w:pPr>
      <w:r w:rsidRPr="00543FB8">
        <w:rPr>
          <w:rFonts w:eastAsia="Times New Roman" w:cs="Calibri"/>
          <w:b/>
          <w:sz w:val="24"/>
          <w:szCs w:val="24"/>
          <w:lang w:eastAsia="es-ES"/>
        </w:rPr>
        <w:t>*EL PRESUPUESTO PRESENTADO A SENACYT SERÁ EVALUADO Y APROBADO DE ACUERDO A LOS ESTÁNDARES DE LA SENACYT AL MOMENTO DE LA ADJUDICACIÓN DE LA BECA*</w:t>
      </w:r>
    </w:p>
    <w:sectPr w:rsidR="00756770" w:rsidSect="00EF4E27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7FD" w:rsidRDefault="004317FD" w:rsidP="005E48E5">
      <w:pPr>
        <w:spacing w:after="0" w:line="240" w:lineRule="auto"/>
      </w:pPr>
      <w:r>
        <w:separator/>
      </w:r>
    </w:p>
  </w:endnote>
  <w:endnote w:type="continuationSeparator" w:id="0">
    <w:p w:rsidR="004317FD" w:rsidRDefault="004317FD" w:rsidP="005E4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7FD" w:rsidRDefault="004317FD" w:rsidP="005E48E5">
      <w:pPr>
        <w:spacing w:after="0" w:line="240" w:lineRule="auto"/>
      </w:pPr>
      <w:r>
        <w:separator/>
      </w:r>
    </w:p>
  </w:footnote>
  <w:footnote w:type="continuationSeparator" w:id="0">
    <w:p w:rsidR="004317FD" w:rsidRDefault="004317FD" w:rsidP="005E4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8E5" w:rsidRDefault="00951789">
    <w:pPr>
      <w:pStyle w:val="Encabezado"/>
    </w:pPr>
    <w:r>
      <w:rPr>
        <w:noProof/>
        <w:lang w:eastAsia="es-ES"/>
      </w:rPr>
      <w:drawing>
        <wp:inline distT="0" distB="0" distL="0" distR="0">
          <wp:extent cx="1621790" cy="526415"/>
          <wp:effectExtent l="0" t="0" r="0" b="6985"/>
          <wp:docPr id="1" name="Imagen 1" descr="Descripción: ifarh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farh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3844290</wp:posOffset>
          </wp:positionH>
          <wp:positionV relativeFrom="paragraph">
            <wp:posOffset>-1905</wp:posOffset>
          </wp:positionV>
          <wp:extent cx="2181225" cy="447675"/>
          <wp:effectExtent l="0" t="0" r="9525" b="9525"/>
          <wp:wrapSquare wrapText="bothSides"/>
          <wp:docPr id="2" name="Imagen 2" descr="Descripción: SENACYT-27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SENACYT-270px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2757"/>
    <w:multiLevelType w:val="hybridMultilevel"/>
    <w:tmpl w:val="D03887A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E1BA8"/>
    <w:multiLevelType w:val="hybridMultilevel"/>
    <w:tmpl w:val="2DD245A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E7D45"/>
    <w:multiLevelType w:val="hybridMultilevel"/>
    <w:tmpl w:val="F4EC8D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68"/>
    <w:rsid w:val="00013B50"/>
    <w:rsid w:val="000335F0"/>
    <w:rsid w:val="00091E14"/>
    <w:rsid w:val="0009347F"/>
    <w:rsid w:val="00094FFD"/>
    <w:rsid w:val="000D0317"/>
    <w:rsid w:val="0012590C"/>
    <w:rsid w:val="001406D0"/>
    <w:rsid w:val="001A1B6F"/>
    <w:rsid w:val="001A219E"/>
    <w:rsid w:val="002012D7"/>
    <w:rsid w:val="002509F3"/>
    <w:rsid w:val="00262FDD"/>
    <w:rsid w:val="002C6F1D"/>
    <w:rsid w:val="002E28A5"/>
    <w:rsid w:val="002E5B68"/>
    <w:rsid w:val="002F4057"/>
    <w:rsid w:val="0035556C"/>
    <w:rsid w:val="003B6A93"/>
    <w:rsid w:val="003E045D"/>
    <w:rsid w:val="003E402F"/>
    <w:rsid w:val="004317FD"/>
    <w:rsid w:val="004C574A"/>
    <w:rsid w:val="004D00DD"/>
    <w:rsid w:val="00507130"/>
    <w:rsid w:val="00543FB8"/>
    <w:rsid w:val="005B2BCE"/>
    <w:rsid w:val="005E48E5"/>
    <w:rsid w:val="00610027"/>
    <w:rsid w:val="006C1333"/>
    <w:rsid w:val="006D4558"/>
    <w:rsid w:val="006D4B81"/>
    <w:rsid w:val="00737B1C"/>
    <w:rsid w:val="007428F2"/>
    <w:rsid w:val="0074310A"/>
    <w:rsid w:val="00756770"/>
    <w:rsid w:val="007B2A9B"/>
    <w:rsid w:val="007E74AD"/>
    <w:rsid w:val="00826FFE"/>
    <w:rsid w:val="00866A26"/>
    <w:rsid w:val="008A0104"/>
    <w:rsid w:val="008E6074"/>
    <w:rsid w:val="0090453B"/>
    <w:rsid w:val="00940364"/>
    <w:rsid w:val="00951789"/>
    <w:rsid w:val="009B0B06"/>
    <w:rsid w:val="009E16B3"/>
    <w:rsid w:val="00A1780D"/>
    <w:rsid w:val="00A658F6"/>
    <w:rsid w:val="00B00789"/>
    <w:rsid w:val="00B409BA"/>
    <w:rsid w:val="00B47E6B"/>
    <w:rsid w:val="00B678F8"/>
    <w:rsid w:val="00B8369B"/>
    <w:rsid w:val="00BB52C6"/>
    <w:rsid w:val="00C01365"/>
    <w:rsid w:val="00C24A44"/>
    <w:rsid w:val="00C61A29"/>
    <w:rsid w:val="00C64A96"/>
    <w:rsid w:val="00C951FC"/>
    <w:rsid w:val="00CC1245"/>
    <w:rsid w:val="00CD4684"/>
    <w:rsid w:val="00CE2D66"/>
    <w:rsid w:val="00CE2E73"/>
    <w:rsid w:val="00CF504D"/>
    <w:rsid w:val="00D00C99"/>
    <w:rsid w:val="00D50DC3"/>
    <w:rsid w:val="00D76E68"/>
    <w:rsid w:val="00DD20B8"/>
    <w:rsid w:val="00E32033"/>
    <w:rsid w:val="00E428A1"/>
    <w:rsid w:val="00EA12B1"/>
    <w:rsid w:val="00EF4E27"/>
    <w:rsid w:val="00F0017B"/>
    <w:rsid w:val="00F1656C"/>
    <w:rsid w:val="00F47BB5"/>
    <w:rsid w:val="00F57ED8"/>
    <w:rsid w:val="00F6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E6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D76E6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76E68"/>
    <w:pPr>
      <w:ind w:left="720"/>
      <w:contextualSpacing/>
    </w:pPr>
  </w:style>
  <w:style w:type="table" w:styleId="Tablaconcuadrcula">
    <w:name w:val="Table Grid"/>
    <w:basedOn w:val="Tablanormal"/>
    <w:uiPriority w:val="59"/>
    <w:rsid w:val="00D76E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5E48E5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EncabezadoCar">
    <w:name w:val="Encabezado Car"/>
    <w:link w:val="Encabezado"/>
    <w:uiPriority w:val="99"/>
    <w:semiHidden/>
    <w:rsid w:val="005E48E5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E48E5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PiedepginaCar">
    <w:name w:val="Pie de página Car"/>
    <w:link w:val="Piedepgina"/>
    <w:uiPriority w:val="99"/>
    <w:semiHidden/>
    <w:rsid w:val="005E48E5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48E5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5E48E5"/>
    <w:rPr>
      <w:rFonts w:ascii="Tahoma" w:eastAsia="Calibri" w:hAnsi="Tahoma" w:cs="Tahoma"/>
      <w:sz w:val="16"/>
      <w:szCs w:val="16"/>
      <w:lang w:val="es-ES"/>
    </w:rPr>
  </w:style>
  <w:style w:type="character" w:styleId="Refdecomentario">
    <w:name w:val="annotation reference"/>
    <w:uiPriority w:val="99"/>
    <w:semiHidden/>
    <w:unhideWhenUsed/>
    <w:rsid w:val="00091E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1E1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091E14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1E1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91E14"/>
    <w:rPr>
      <w:b/>
      <w:bCs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E6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D76E6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76E68"/>
    <w:pPr>
      <w:ind w:left="720"/>
      <w:contextualSpacing/>
    </w:pPr>
  </w:style>
  <w:style w:type="table" w:styleId="Tablaconcuadrcula">
    <w:name w:val="Table Grid"/>
    <w:basedOn w:val="Tablanormal"/>
    <w:uiPriority w:val="59"/>
    <w:rsid w:val="00D76E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5E48E5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EncabezadoCar">
    <w:name w:val="Encabezado Car"/>
    <w:link w:val="Encabezado"/>
    <w:uiPriority w:val="99"/>
    <w:semiHidden/>
    <w:rsid w:val="005E48E5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E48E5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PiedepginaCar">
    <w:name w:val="Pie de página Car"/>
    <w:link w:val="Piedepgina"/>
    <w:uiPriority w:val="99"/>
    <w:semiHidden/>
    <w:rsid w:val="005E48E5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48E5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5E48E5"/>
    <w:rPr>
      <w:rFonts w:ascii="Tahoma" w:eastAsia="Calibri" w:hAnsi="Tahoma" w:cs="Tahoma"/>
      <w:sz w:val="16"/>
      <w:szCs w:val="16"/>
      <w:lang w:val="es-ES"/>
    </w:rPr>
  </w:style>
  <w:style w:type="character" w:styleId="Refdecomentario">
    <w:name w:val="annotation reference"/>
    <w:uiPriority w:val="99"/>
    <w:semiHidden/>
    <w:unhideWhenUsed/>
    <w:rsid w:val="00091E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1E1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091E14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1E1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91E14"/>
    <w:rPr>
      <w:b/>
      <w:bCs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ecasagropecuaria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CAD66B.92F9CE5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175D4-8FCB-40DB-8636-389BBC64C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804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5220</CharactersWithSpaces>
  <SharedDoc>false</SharedDoc>
  <HLinks>
    <vt:vector size="12" baseType="variant">
      <vt:variant>
        <vt:i4>6553620</vt:i4>
      </vt:variant>
      <vt:variant>
        <vt:i4>0</vt:i4>
      </vt:variant>
      <vt:variant>
        <vt:i4>0</vt:i4>
      </vt:variant>
      <vt:variant>
        <vt:i4>5</vt:i4>
      </vt:variant>
      <vt:variant>
        <vt:lpwstr>mailto:becasagropecuaria@senacyt.gob.pa</vt:lpwstr>
      </vt:variant>
      <vt:variant>
        <vt:lpwstr/>
      </vt:variant>
      <vt:variant>
        <vt:i4>2359369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cid:image001.jpg@01CAD66B.92F9CE50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mdiaz</dc:creator>
  <cp:lastModifiedBy>Lidia Castillo</cp:lastModifiedBy>
  <cp:revision>8</cp:revision>
  <cp:lastPrinted>2010-08-03T19:56:00Z</cp:lastPrinted>
  <dcterms:created xsi:type="dcterms:W3CDTF">2015-01-05T15:36:00Z</dcterms:created>
  <dcterms:modified xsi:type="dcterms:W3CDTF">2015-08-20T21:12:00Z</dcterms:modified>
</cp:coreProperties>
</file>