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59" w:rsidRDefault="00984D59"/>
    <w:p w:rsidR="00984D59" w:rsidRDefault="00984D59"/>
    <w:p w:rsidR="00A16418" w:rsidRDefault="00984D59" w:rsidP="00984D59">
      <w:pPr>
        <w:pStyle w:val="Citadestacada"/>
      </w:pPr>
      <w:r>
        <w:t>Nota Informativa sobre el TOEFL</w:t>
      </w:r>
    </w:p>
    <w:p w:rsidR="00984D59" w:rsidRDefault="00984D59" w:rsidP="00984D59">
      <w:pPr>
        <w:pStyle w:val="Ttulo2"/>
        <w:rPr>
          <w:rStyle w:val="mw-headline"/>
          <w:rFonts w:eastAsia="Times New Roman"/>
          <w:lang w:val="es-ES"/>
        </w:rPr>
      </w:pPr>
    </w:p>
    <w:p w:rsidR="00984D59" w:rsidRPr="001A1F70" w:rsidRDefault="001A1F70" w:rsidP="00984D59">
      <w:pPr>
        <w:pStyle w:val="Ttulo2"/>
        <w:rPr>
          <w:rStyle w:val="mw-headline"/>
          <w:rFonts w:asciiTheme="minorHAnsi" w:eastAsia="Times New Roman" w:hAnsiTheme="minorHAnsi" w:cstheme="minorHAnsi"/>
          <w:b w:val="0"/>
          <w:sz w:val="24"/>
          <w:szCs w:val="24"/>
          <w:lang w:val="en-US"/>
        </w:rPr>
      </w:pPr>
      <w:r w:rsidRPr="001A1F70">
        <w:rPr>
          <w:rStyle w:val="mw-headline"/>
          <w:rFonts w:asciiTheme="minorHAnsi" w:eastAsia="Times New Roman" w:hAnsiTheme="minorHAnsi" w:cstheme="minorHAnsi"/>
          <w:b w:val="0"/>
          <w:sz w:val="24"/>
          <w:szCs w:val="24"/>
          <w:lang w:val="en-US"/>
        </w:rPr>
        <w:t xml:space="preserve">Existen tipos diferentes de TOEFL, Test of English as a Foreign Language:  </w:t>
      </w:r>
    </w:p>
    <w:p w:rsidR="00984D59" w:rsidRPr="001A1F70" w:rsidRDefault="00984D59" w:rsidP="006C4A7C">
      <w:pPr>
        <w:pStyle w:val="Ttulo2"/>
        <w:numPr>
          <w:ilvl w:val="0"/>
          <w:numId w:val="3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1F70"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es-ES"/>
        </w:rPr>
        <w:t>Paper Based TOEFL</w:t>
      </w:r>
      <w:r w:rsidR="006C4A7C">
        <w:rPr>
          <w:rFonts w:asciiTheme="minorHAnsi" w:eastAsia="Times New Roman" w:hAnsiTheme="minorHAnsi" w:cstheme="minorHAnsi"/>
          <w:b w:val="0"/>
          <w:sz w:val="24"/>
          <w:szCs w:val="24"/>
          <w:lang w:val="es-ES"/>
        </w:rPr>
        <w:t xml:space="preserve"> (pBT) </w:t>
      </w:r>
      <w:r w:rsidR="001A1F70" w:rsidRPr="001A1F70">
        <w:rPr>
          <w:rFonts w:asciiTheme="minorHAnsi" w:eastAsia="Times New Roman" w:hAnsiTheme="minorHAnsi" w:cstheme="minorHAnsi"/>
          <w:b w:val="0"/>
          <w:sz w:val="24"/>
          <w:szCs w:val="24"/>
          <w:lang w:val="es-ES"/>
        </w:rPr>
        <w:t>que se ejecuta en papel. </w:t>
      </w:r>
    </w:p>
    <w:p w:rsidR="00984D59" w:rsidRPr="006C4A7C" w:rsidRDefault="00984D59" w:rsidP="006C4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6C4A7C">
        <w:rPr>
          <w:rFonts w:eastAsia="Times New Roman" w:cstheme="minorHAnsi"/>
          <w:bCs/>
          <w:sz w:val="24"/>
          <w:szCs w:val="24"/>
          <w:lang w:val="es-ES"/>
        </w:rPr>
        <w:t>Computer Based TOEFL</w:t>
      </w:r>
      <w:r w:rsidR="00970F85">
        <w:rPr>
          <w:rFonts w:eastAsia="Times New Roman" w:cstheme="minorHAnsi"/>
          <w:sz w:val="24"/>
          <w:szCs w:val="24"/>
          <w:lang w:val="es-ES"/>
        </w:rPr>
        <w:t xml:space="preserve"> (cBT) que </w:t>
      </w:r>
      <w:r w:rsidRPr="006C4A7C">
        <w:rPr>
          <w:rFonts w:eastAsia="Times New Roman" w:cstheme="minorHAnsi"/>
          <w:sz w:val="24"/>
          <w:szCs w:val="24"/>
          <w:lang w:val="es-ES"/>
        </w:rPr>
        <w:t>se hace en una computadora con un CD.</w:t>
      </w:r>
    </w:p>
    <w:p w:rsidR="00984D59" w:rsidRPr="001A1F70" w:rsidRDefault="00984D59" w:rsidP="006C4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1A1F70">
        <w:rPr>
          <w:rFonts w:eastAsia="Times New Roman" w:cstheme="minorHAnsi"/>
          <w:bCs/>
          <w:sz w:val="24"/>
          <w:szCs w:val="24"/>
          <w:lang w:val="es-ES"/>
        </w:rPr>
        <w:t>Internet Based TOEFL</w:t>
      </w:r>
      <w:r w:rsidR="006C4A7C">
        <w:rPr>
          <w:rFonts w:eastAsia="Times New Roman" w:cstheme="minorHAnsi"/>
          <w:sz w:val="24"/>
          <w:szCs w:val="24"/>
          <w:lang w:val="es-ES"/>
        </w:rPr>
        <w:t xml:space="preserve"> (iBT)</w:t>
      </w:r>
      <w:r w:rsidR="00970F85">
        <w:rPr>
          <w:rFonts w:eastAsia="Times New Roman" w:cstheme="minorHAnsi"/>
          <w:sz w:val="24"/>
          <w:szCs w:val="24"/>
          <w:lang w:val="es-ES"/>
        </w:rPr>
        <w:t xml:space="preserve"> que es el </w:t>
      </w:r>
      <w:r w:rsidRPr="001A1F70">
        <w:rPr>
          <w:rFonts w:eastAsia="Times New Roman" w:cstheme="minorHAnsi"/>
          <w:sz w:val="24"/>
          <w:szCs w:val="24"/>
          <w:lang w:val="es-ES"/>
        </w:rPr>
        <w:t xml:space="preserve">más moderno de los tres. Consiste en un examen en línea, que se realiza, al igual que el anterior, por medio de una computadora. </w:t>
      </w:r>
      <w:r w:rsidR="006C4A7C">
        <w:rPr>
          <w:rFonts w:eastAsia="Times New Roman" w:cstheme="minorHAnsi"/>
          <w:sz w:val="24"/>
          <w:szCs w:val="24"/>
          <w:u w:val="single"/>
          <w:lang w:val="es-ES"/>
        </w:rPr>
        <w:t xml:space="preserve">El iBT es </w:t>
      </w:r>
      <w:r w:rsidRPr="001A1F70">
        <w:rPr>
          <w:rFonts w:eastAsia="Times New Roman" w:cstheme="minorHAnsi"/>
          <w:sz w:val="24"/>
          <w:szCs w:val="24"/>
          <w:u w:val="single"/>
          <w:lang w:val="es-ES"/>
        </w:rPr>
        <w:t>el estándar que utilizan la mayoría de los centros que exigen el TOEFL.</w:t>
      </w:r>
      <w:r w:rsidR="00970F85">
        <w:rPr>
          <w:rFonts w:eastAsia="Times New Roman" w:cstheme="minorHAnsi"/>
          <w:sz w:val="24"/>
          <w:szCs w:val="24"/>
          <w:u w:val="single"/>
          <w:lang w:val="es-ES"/>
        </w:rPr>
        <w:t xml:space="preserve"> Este examen solo se puede hacer en fechas determinadas. </w:t>
      </w:r>
    </w:p>
    <w:p w:rsidR="00984D59" w:rsidRPr="001A1F70" w:rsidRDefault="00984D59" w:rsidP="00984D59">
      <w:pPr>
        <w:pStyle w:val="NormalWeb"/>
        <w:rPr>
          <w:rFonts w:asciiTheme="minorHAnsi" w:hAnsiTheme="minorHAnsi" w:cstheme="minorHAnsi"/>
          <w:lang w:val="es-ES"/>
        </w:rPr>
      </w:pPr>
      <w:r w:rsidRPr="001A1F70">
        <w:rPr>
          <w:rFonts w:asciiTheme="minorHAnsi" w:hAnsiTheme="minorHAnsi" w:cstheme="minorHAnsi"/>
          <w:lang w:val="es-ES"/>
        </w:rPr>
        <w:t>La duración del examen es de aproximadamente 4 horas.</w:t>
      </w:r>
    </w:p>
    <w:p w:rsidR="006C4A7C" w:rsidRDefault="00984D59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 w:rsidRPr="001A1F70">
        <w:rPr>
          <w:rFonts w:cstheme="minorHAnsi"/>
          <w:sz w:val="24"/>
          <w:szCs w:val="24"/>
          <w:lang w:val="es-ES" w:eastAsia="es-PA"/>
        </w:rPr>
        <w:t xml:space="preserve">Cada tipo de examen posee su propia escala de puntuación, existiendo tablas de conversión entre cada uno de ellos. </w:t>
      </w:r>
    </w:p>
    <w:p w:rsidR="00CE483A" w:rsidRDefault="00CE483A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>
        <w:rPr>
          <w:rFonts w:cstheme="minorHAnsi"/>
          <w:sz w:val="24"/>
          <w:szCs w:val="24"/>
          <w:lang w:val="es-ES" w:eastAsia="es-PA"/>
        </w:rPr>
        <w:t xml:space="preserve">Para efectos de la participación en la Convocatoria de Maestrías o Doctorados en Áreas Específicas-DAAD, </w:t>
      </w:r>
      <w:r w:rsidR="000076D0">
        <w:rPr>
          <w:rFonts w:cstheme="minorHAnsi"/>
          <w:sz w:val="24"/>
          <w:szCs w:val="24"/>
          <w:lang w:val="es-ES" w:eastAsia="es-PA"/>
        </w:rPr>
        <w:t>se debe presentar la puntuación obtenida en cualquiera de los tipos de TOEFL que se ofrecen.  En caso de salir otorgado deberá obtener y presentar el iBT.</w:t>
      </w:r>
    </w:p>
    <w:p w:rsidR="00984D59" w:rsidRPr="00970F85" w:rsidRDefault="000076D0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>
        <w:rPr>
          <w:rFonts w:cstheme="minorHAnsi"/>
          <w:sz w:val="24"/>
          <w:szCs w:val="24"/>
          <w:lang w:val="es-ES" w:eastAsia="es-PA"/>
        </w:rPr>
        <w:t xml:space="preserve">La escala de puntuación varía bastante entre los diferentes tipos de TOEFL.  </w:t>
      </w:r>
      <w:r w:rsidR="00984D59" w:rsidRPr="001A1F70">
        <w:rPr>
          <w:rFonts w:cstheme="minorHAnsi"/>
          <w:sz w:val="24"/>
          <w:szCs w:val="24"/>
          <w:lang w:val="es-ES" w:eastAsia="es-PA"/>
        </w:rPr>
        <w:t xml:space="preserve"> </w:t>
      </w:r>
      <w:r>
        <w:rPr>
          <w:rFonts w:cstheme="minorHAnsi"/>
          <w:sz w:val="24"/>
          <w:szCs w:val="24"/>
          <w:lang w:val="es-ES" w:eastAsia="es-PA"/>
        </w:rPr>
        <w:t xml:space="preserve">A manera de referencia podemos indicar que para cumplir con el puntaje requerido para participar en la </w:t>
      </w:r>
      <w:r w:rsidRPr="00970F85">
        <w:rPr>
          <w:rFonts w:cstheme="minorHAnsi"/>
          <w:sz w:val="24"/>
          <w:szCs w:val="24"/>
          <w:lang w:val="es-ES" w:eastAsia="es-PA"/>
        </w:rPr>
        <w:t xml:space="preserve">convocatoria: </w:t>
      </w:r>
    </w:p>
    <w:p w:rsidR="00984D59" w:rsidRPr="00970F85" w:rsidRDefault="00984D59" w:rsidP="00970F85">
      <w:pPr>
        <w:pStyle w:val="NormalWeb"/>
        <w:numPr>
          <w:ilvl w:val="0"/>
          <w:numId w:val="4"/>
        </w:numPr>
        <w:rPr>
          <w:rStyle w:val="st1"/>
          <w:rFonts w:asciiTheme="minorHAnsi" w:hAnsiTheme="minorHAnsi" w:cstheme="minorHAnsi"/>
        </w:rPr>
      </w:pPr>
      <w:r w:rsidRPr="00970F85">
        <w:rPr>
          <w:rStyle w:val="st1"/>
          <w:rFonts w:asciiTheme="minorHAnsi" w:hAnsiTheme="minorHAnsi" w:cstheme="minorHAnsi"/>
        </w:rPr>
        <w:t xml:space="preserve">En el </w:t>
      </w:r>
      <w:r w:rsidRPr="00970F85">
        <w:rPr>
          <w:rStyle w:val="nfasis"/>
          <w:rFonts w:asciiTheme="minorHAnsi" w:hAnsiTheme="minorHAnsi" w:cstheme="minorHAnsi"/>
          <w:b w:val="0"/>
        </w:rPr>
        <w:t>TOEFL</w:t>
      </w:r>
      <w:r w:rsidRPr="00970F85">
        <w:rPr>
          <w:rStyle w:val="st1"/>
          <w:rFonts w:asciiTheme="minorHAnsi" w:hAnsiTheme="minorHAnsi" w:cstheme="minorHAnsi"/>
        </w:rPr>
        <w:t xml:space="preserve"> que maneja un </w:t>
      </w:r>
      <w:r w:rsidRPr="00970F85">
        <w:rPr>
          <w:rStyle w:val="nfasis"/>
          <w:rFonts w:asciiTheme="minorHAnsi" w:hAnsiTheme="minorHAnsi" w:cstheme="minorHAnsi"/>
          <w:b w:val="0"/>
        </w:rPr>
        <w:t>puntaje</w:t>
      </w:r>
      <w:r w:rsidRPr="00970F85">
        <w:rPr>
          <w:rStyle w:val="st1"/>
          <w:rFonts w:asciiTheme="minorHAnsi" w:hAnsiTheme="minorHAnsi" w:cstheme="minorHAnsi"/>
        </w:rPr>
        <w:t xml:space="preserve"> del 0 al 120.   La convocatoria de DAAD solicita Puntaje de 80 ó 85</w:t>
      </w:r>
    </w:p>
    <w:p w:rsidR="00984D59" w:rsidRPr="00970F85" w:rsidRDefault="00984D59" w:rsidP="00970F85">
      <w:pPr>
        <w:pStyle w:val="NormalWeb"/>
        <w:numPr>
          <w:ilvl w:val="0"/>
          <w:numId w:val="4"/>
        </w:numPr>
        <w:rPr>
          <w:rStyle w:val="st1"/>
          <w:rFonts w:asciiTheme="minorHAnsi" w:hAnsiTheme="minorHAnsi" w:cstheme="minorHAnsi"/>
          <w:lang w:val="es-ES"/>
        </w:rPr>
      </w:pPr>
      <w:r w:rsidRPr="00970F85">
        <w:rPr>
          <w:rStyle w:val="st1"/>
          <w:rFonts w:asciiTheme="minorHAnsi" w:hAnsiTheme="minorHAnsi" w:cstheme="minorHAnsi"/>
        </w:rPr>
        <w:t xml:space="preserve">En el </w:t>
      </w:r>
      <w:r w:rsidRPr="00970F85">
        <w:rPr>
          <w:rStyle w:val="nfasis"/>
          <w:rFonts w:asciiTheme="minorHAnsi" w:hAnsiTheme="minorHAnsi" w:cstheme="minorHAnsi"/>
          <w:b w:val="0"/>
        </w:rPr>
        <w:t>TOEFL</w:t>
      </w:r>
      <w:r w:rsidRPr="00970F85">
        <w:rPr>
          <w:rStyle w:val="st1"/>
          <w:rFonts w:asciiTheme="minorHAnsi" w:hAnsiTheme="minorHAnsi" w:cstheme="minorHAnsi"/>
        </w:rPr>
        <w:t xml:space="preserve"> que manejaba un </w:t>
      </w:r>
      <w:r w:rsidRPr="00970F85">
        <w:rPr>
          <w:rStyle w:val="nfasis"/>
          <w:rFonts w:asciiTheme="minorHAnsi" w:hAnsiTheme="minorHAnsi" w:cstheme="minorHAnsi"/>
          <w:b w:val="0"/>
        </w:rPr>
        <w:t>puntaje máximo</w:t>
      </w:r>
      <w:r w:rsidRPr="00970F85">
        <w:rPr>
          <w:rStyle w:val="st1"/>
          <w:rFonts w:asciiTheme="minorHAnsi" w:hAnsiTheme="minorHAnsi" w:cstheme="minorHAnsi"/>
        </w:rPr>
        <w:t xml:space="preserve"> de 677.  La convocatoria de DAAD solicita Puntaje de 400 ó 550</w:t>
      </w:r>
    </w:p>
    <w:p w:rsidR="00970F85" w:rsidRPr="00970F85" w:rsidRDefault="00970F85" w:rsidP="00970F85">
      <w:pPr>
        <w:pStyle w:val="NormalWeb"/>
        <w:rPr>
          <w:rFonts w:asciiTheme="minorHAnsi" w:hAnsiTheme="minorHAnsi" w:cstheme="minorHAnsi"/>
          <w:lang w:val="es-ES"/>
        </w:rPr>
      </w:pPr>
      <w:r>
        <w:rPr>
          <w:rStyle w:val="st1"/>
          <w:rFonts w:asciiTheme="minorHAnsi" w:hAnsiTheme="minorHAnsi" w:cstheme="minorHAnsi"/>
          <w:lang w:val="es-ES"/>
        </w:rPr>
        <w:t>El documento con la</w:t>
      </w:r>
      <w:r>
        <w:rPr>
          <w:rStyle w:val="st1"/>
          <w:rFonts w:asciiTheme="minorHAnsi" w:hAnsiTheme="minorHAnsi" w:cstheme="minorHAnsi"/>
        </w:rPr>
        <w:t xml:space="preserve"> puntuación obtenida en el TOEFL</w:t>
      </w:r>
      <w:bookmarkStart w:id="0" w:name="_GoBack"/>
      <w:bookmarkEnd w:id="0"/>
      <w:r>
        <w:rPr>
          <w:rStyle w:val="st1"/>
          <w:rFonts w:asciiTheme="minorHAnsi" w:hAnsiTheme="minorHAnsi" w:cstheme="minorHAnsi"/>
        </w:rPr>
        <w:t xml:space="preserve"> es lo que debe adjuntarse a la documentación para aplicar a la Convocatoria de Becas del Programa DAAD-IFARHU-SENACYT.</w:t>
      </w:r>
    </w:p>
    <w:sectPr w:rsidR="00970F85" w:rsidRPr="00970F85" w:rsidSect="00F410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59" w:rsidRDefault="00746159" w:rsidP="00984D59">
      <w:pPr>
        <w:spacing w:after="0" w:line="240" w:lineRule="auto"/>
      </w:pPr>
      <w:r>
        <w:separator/>
      </w:r>
    </w:p>
  </w:endnote>
  <w:endnote w:type="continuationSeparator" w:id="0">
    <w:p w:rsidR="00746159" w:rsidRDefault="00746159" w:rsidP="0098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59" w:rsidRDefault="00746159" w:rsidP="00984D59">
      <w:pPr>
        <w:spacing w:after="0" w:line="240" w:lineRule="auto"/>
      </w:pPr>
      <w:r>
        <w:separator/>
      </w:r>
    </w:p>
  </w:footnote>
  <w:footnote w:type="continuationSeparator" w:id="0">
    <w:p w:rsidR="00746159" w:rsidRDefault="00746159" w:rsidP="0098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59" w:rsidRDefault="00984D59">
    <w:pPr>
      <w:pStyle w:val="Encabezado"/>
    </w:pPr>
    <w:r>
      <w:rPr>
        <w:noProof/>
        <w:lang w:eastAsia="es-PA"/>
      </w:rPr>
      <w:drawing>
        <wp:inline distT="0" distB="0" distL="0" distR="0">
          <wp:extent cx="1621790" cy="526415"/>
          <wp:effectExtent l="0" t="0" r="0" b="6985"/>
          <wp:docPr id="1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eastAsia="es-PA"/>
      </w:rPr>
      <w:drawing>
        <wp:inline distT="0" distB="0" distL="0" distR="0">
          <wp:extent cx="1552575" cy="431165"/>
          <wp:effectExtent l="0" t="0" r="9525" b="6985"/>
          <wp:docPr id="2" name="Imagen 2" descr="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nacy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AD9"/>
    <w:multiLevelType w:val="hybridMultilevel"/>
    <w:tmpl w:val="C91CE20A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557C"/>
    <w:multiLevelType w:val="hybridMultilevel"/>
    <w:tmpl w:val="7752E0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29BC"/>
    <w:multiLevelType w:val="hybridMultilevel"/>
    <w:tmpl w:val="A7F4C3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41D21"/>
    <w:multiLevelType w:val="multilevel"/>
    <w:tmpl w:val="7A96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59"/>
    <w:rsid w:val="000076D0"/>
    <w:rsid w:val="00107DEC"/>
    <w:rsid w:val="001A1F70"/>
    <w:rsid w:val="002A3A35"/>
    <w:rsid w:val="00666276"/>
    <w:rsid w:val="006C4A7C"/>
    <w:rsid w:val="00746159"/>
    <w:rsid w:val="00854783"/>
    <w:rsid w:val="00970F85"/>
    <w:rsid w:val="00984D59"/>
    <w:rsid w:val="00A16418"/>
    <w:rsid w:val="00CE483A"/>
    <w:rsid w:val="00F4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93"/>
  </w:style>
  <w:style w:type="paragraph" w:styleId="Ttulo2">
    <w:name w:val="heading 2"/>
    <w:basedOn w:val="Normal"/>
    <w:link w:val="Ttulo2Car"/>
    <w:uiPriority w:val="9"/>
    <w:unhideWhenUsed/>
    <w:qFormat/>
    <w:rsid w:val="00984D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59"/>
  </w:style>
  <w:style w:type="paragraph" w:styleId="Piedepgina">
    <w:name w:val="footer"/>
    <w:basedOn w:val="Normal"/>
    <w:link w:val="Piedepgina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59"/>
  </w:style>
  <w:style w:type="paragraph" w:styleId="Textodeglobo">
    <w:name w:val="Balloon Text"/>
    <w:basedOn w:val="Normal"/>
    <w:link w:val="TextodegloboCar"/>
    <w:uiPriority w:val="99"/>
    <w:semiHidden/>
    <w:unhideWhenUsed/>
    <w:rsid w:val="0098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D59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D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D59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984D59"/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984D5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84D5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84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A"/>
    </w:rPr>
  </w:style>
  <w:style w:type="character" w:customStyle="1" w:styleId="mw-headline">
    <w:name w:val="mw-headline"/>
    <w:basedOn w:val="Fuentedeprrafopredeter"/>
    <w:rsid w:val="00984D59"/>
  </w:style>
  <w:style w:type="character" w:customStyle="1" w:styleId="st1">
    <w:name w:val="st1"/>
    <w:basedOn w:val="Fuentedeprrafopredeter"/>
    <w:rsid w:val="00984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84D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59"/>
  </w:style>
  <w:style w:type="paragraph" w:styleId="Piedepgina">
    <w:name w:val="footer"/>
    <w:basedOn w:val="Normal"/>
    <w:link w:val="Piedepgina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59"/>
  </w:style>
  <w:style w:type="paragraph" w:styleId="Textodeglobo">
    <w:name w:val="Balloon Text"/>
    <w:basedOn w:val="Normal"/>
    <w:link w:val="TextodegloboCar"/>
    <w:uiPriority w:val="99"/>
    <w:semiHidden/>
    <w:unhideWhenUsed/>
    <w:rsid w:val="0098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D59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D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D59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984D59"/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984D5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84D5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84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A"/>
    </w:rPr>
  </w:style>
  <w:style w:type="character" w:customStyle="1" w:styleId="mw-headline">
    <w:name w:val="mw-headline"/>
    <w:basedOn w:val="Fuentedeprrafopredeter"/>
    <w:rsid w:val="00984D59"/>
  </w:style>
  <w:style w:type="character" w:customStyle="1" w:styleId="st1">
    <w:name w:val="st1"/>
    <w:basedOn w:val="Fuentedeprrafopredeter"/>
    <w:rsid w:val="0098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Gomez</dc:creator>
  <cp:lastModifiedBy>jgonzalez</cp:lastModifiedBy>
  <cp:revision>2</cp:revision>
  <dcterms:created xsi:type="dcterms:W3CDTF">2013-10-25T19:56:00Z</dcterms:created>
  <dcterms:modified xsi:type="dcterms:W3CDTF">2013-10-25T19:56:00Z</dcterms:modified>
</cp:coreProperties>
</file>