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0AB" w:rsidRPr="005F51E3" w:rsidRDefault="003820B5" w:rsidP="00B000AB">
      <w:pPr>
        <w:pStyle w:val="Default"/>
        <w:jc w:val="center"/>
        <w:rPr>
          <w:rFonts w:asciiTheme="minorHAnsi" w:hAnsiTheme="minorHAnsi"/>
          <w:sz w:val="22"/>
          <w:szCs w:val="22"/>
          <w:lang w:val="es-ES_tradnl"/>
        </w:rPr>
      </w:pPr>
      <w:r w:rsidRPr="005F51E3">
        <w:rPr>
          <w:rFonts w:asciiTheme="minorHAnsi" w:hAnsiTheme="minorHAnsi"/>
          <w:sz w:val="22"/>
          <w:szCs w:val="22"/>
          <w:lang w:val="es-ES_tradnl"/>
        </w:rPr>
        <w:t>SECRETARÍA NACIONAL DE CIENCIA Y TECNOLOGÍA</w:t>
      </w:r>
    </w:p>
    <w:p w:rsidR="00B000AB" w:rsidRPr="005F51E3" w:rsidRDefault="00B000AB" w:rsidP="00B000AB">
      <w:pPr>
        <w:pStyle w:val="Default"/>
        <w:jc w:val="center"/>
        <w:rPr>
          <w:rFonts w:asciiTheme="minorHAnsi" w:hAnsiTheme="minorHAnsi"/>
          <w:sz w:val="22"/>
          <w:szCs w:val="22"/>
          <w:lang w:val="es-ES_tradnl"/>
        </w:rPr>
      </w:pPr>
    </w:p>
    <w:p w:rsidR="00B000AB" w:rsidRPr="005F51E3" w:rsidRDefault="00B000AB" w:rsidP="00B000AB">
      <w:pPr>
        <w:pStyle w:val="Default"/>
        <w:jc w:val="center"/>
        <w:rPr>
          <w:rFonts w:asciiTheme="minorHAnsi" w:hAnsiTheme="minorHAnsi"/>
          <w:sz w:val="22"/>
          <w:szCs w:val="22"/>
          <w:lang w:val="es-ES_tradnl"/>
        </w:rPr>
      </w:pPr>
      <w:r w:rsidRPr="005F51E3">
        <w:rPr>
          <w:rFonts w:asciiTheme="minorHAnsi" w:hAnsiTheme="minorHAnsi"/>
          <w:sz w:val="22"/>
          <w:szCs w:val="22"/>
          <w:lang w:val="es-ES_tradnl"/>
        </w:rPr>
        <w:t xml:space="preserve">CONVENIO ESPECÍFICO DE </w:t>
      </w:r>
      <w:r w:rsidR="004A6172" w:rsidRPr="005F51E3">
        <w:rPr>
          <w:rFonts w:asciiTheme="minorHAnsi" w:hAnsiTheme="minorHAnsi"/>
          <w:sz w:val="22"/>
          <w:szCs w:val="22"/>
          <w:lang w:val="es-ES_tradnl"/>
        </w:rPr>
        <w:t>COOPERACIÓN No.001-2015</w:t>
      </w:r>
    </w:p>
    <w:p w:rsidR="00B000AB" w:rsidRPr="005F51E3" w:rsidRDefault="00B000AB" w:rsidP="00B000AB">
      <w:pPr>
        <w:pStyle w:val="Default"/>
        <w:jc w:val="center"/>
        <w:rPr>
          <w:rFonts w:asciiTheme="minorHAnsi" w:hAnsiTheme="minorHAnsi"/>
          <w:sz w:val="22"/>
          <w:szCs w:val="22"/>
          <w:lang w:val="es-ES_tradnl"/>
        </w:rPr>
      </w:pPr>
    </w:p>
    <w:p w:rsidR="00B000AB" w:rsidRPr="005F51E3" w:rsidRDefault="003820B5" w:rsidP="00B000AB">
      <w:pPr>
        <w:pStyle w:val="Default"/>
        <w:jc w:val="center"/>
        <w:rPr>
          <w:rFonts w:asciiTheme="minorHAnsi" w:hAnsiTheme="minorHAnsi"/>
          <w:bCs/>
          <w:sz w:val="22"/>
          <w:szCs w:val="22"/>
        </w:rPr>
      </w:pPr>
      <w:r w:rsidRPr="005F51E3">
        <w:rPr>
          <w:rFonts w:asciiTheme="minorHAnsi" w:hAnsiTheme="minorHAnsi"/>
          <w:bCs/>
          <w:sz w:val="22"/>
          <w:szCs w:val="22"/>
        </w:rPr>
        <w:t>SENACYT</w:t>
      </w:r>
      <w:r w:rsidR="00B000AB" w:rsidRPr="005F51E3">
        <w:rPr>
          <w:rFonts w:asciiTheme="minorHAnsi" w:hAnsiTheme="minorHAnsi"/>
          <w:bCs/>
          <w:sz w:val="22"/>
          <w:szCs w:val="22"/>
        </w:rPr>
        <w:t>-OEI</w:t>
      </w:r>
    </w:p>
    <w:p w:rsidR="00A6321F" w:rsidRPr="005F51E3" w:rsidRDefault="00A6321F" w:rsidP="00B000AB">
      <w:pPr>
        <w:pStyle w:val="Default"/>
        <w:jc w:val="center"/>
        <w:rPr>
          <w:rFonts w:asciiTheme="minorHAnsi" w:hAnsiTheme="minorHAnsi"/>
          <w:bCs/>
          <w:sz w:val="22"/>
          <w:szCs w:val="22"/>
        </w:rPr>
      </w:pPr>
    </w:p>
    <w:p w:rsidR="00B000AB" w:rsidRPr="005F51E3" w:rsidRDefault="00090C2B" w:rsidP="00B000AB">
      <w:pPr>
        <w:pStyle w:val="Default"/>
        <w:jc w:val="center"/>
        <w:rPr>
          <w:rFonts w:asciiTheme="minorHAnsi" w:hAnsiTheme="minorHAnsi"/>
          <w:bCs/>
          <w:sz w:val="22"/>
          <w:szCs w:val="22"/>
        </w:rPr>
      </w:pPr>
      <w:r w:rsidRPr="005F51E3">
        <w:rPr>
          <w:rFonts w:asciiTheme="minorHAnsi" w:hAnsiTheme="minorHAnsi"/>
          <w:noProof/>
          <w:sz w:val="22"/>
          <w:szCs w:val="22"/>
          <w:lang w:val="es-PA" w:eastAsia="es-PA"/>
        </w:rPr>
        <w:drawing>
          <wp:inline distT="0" distB="0" distL="0" distR="0" wp14:anchorId="0F65C6D3" wp14:editId="4E893377">
            <wp:extent cx="2369334" cy="590857"/>
            <wp:effectExtent l="0" t="0" r="0" b="0"/>
            <wp:docPr id="2" name="Imagen 2"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caicedo\Desktop\IMÁGENES\logo SENACYT (nuev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1771" cy="636353"/>
                    </a:xfrm>
                    <a:prstGeom prst="rect">
                      <a:avLst/>
                    </a:prstGeom>
                    <a:noFill/>
                    <a:ln>
                      <a:noFill/>
                    </a:ln>
                  </pic:spPr>
                </pic:pic>
              </a:graphicData>
            </a:graphic>
          </wp:inline>
        </w:drawing>
      </w:r>
    </w:p>
    <w:p w:rsidR="00B000AB" w:rsidRPr="005F51E3" w:rsidRDefault="00B000AB" w:rsidP="00B000AB">
      <w:pPr>
        <w:pStyle w:val="Default"/>
        <w:jc w:val="center"/>
        <w:rPr>
          <w:rFonts w:asciiTheme="minorHAnsi" w:hAnsiTheme="minorHAnsi"/>
          <w:noProof/>
          <w:sz w:val="22"/>
          <w:szCs w:val="22"/>
          <w:lang w:val="es-ES" w:eastAsia="es-ES"/>
        </w:rPr>
      </w:pPr>
    </w:p>
    <w:p w:rsidR="00B000AB" w:rsidRPr="005F51E3" w:rsidRDefault="00B75F34" w:rsidP="00AA0023">
      <w:pPr>
        <w:pStyle w:val="Default"/>
        <w:rPr>
          <w:rFonts w:asciiTheme="minorHAnsi" w:hAnsiTheme="minorHAnsi"/>
          <w:noProof/>
          <w:sz w:val="22"/>
          <w:szCs w:val="22"/>
          <w:lang w:val="es-ES" w:eastAsia="es-ES"/>
        </w:rPr>
      </w:pPr>
      <w:r w:rsidRPr="005F51E3">
        <w:rPr>
          <w:rFonts w:asciiTheme="minorHAnsi" w:hAnsiTheme="minorHAnsi"/>
          <w:noProof/>
          <w:sz w:val="22"/>
          <w:szCs w:val="22"/>
          <w:lang w:val="es-ES" w:eastAsia="es-ES"/>
        </w:rPr>
        <w:br w:type="textWrapping" w:clear="all"/>
      </w:r>
    </w:p>
    <w:p w:rsidR="00AA0023" w:rsidRPr="005F51E3" w:rsidRDefault="00AA0023" w:rsidP="00B000AB">
      <w:pPr>
        <w:pStyle w:val="Default"/>
        <w:jc w:val="center"/>
        <w:rPr>
          <w:rFonts w:asciiTheme="minorHAnsi" w:hAnsiTheme="minorHAnsi"/>
          <w:noProof/>
          <w:sz w:val="22"/>
          <w:szCs w:val="22"/>
          <w:lang w:val="es-ES" w:eastAsia="es-ES"/>
        </w:rPr>
      </w:pPr>
      <w:r w:rsidRPr="005F51E3">
        <w:rPr>
          <w:rFonts w:asciiTheme="minorHAnsi" w:hAnsiTheme="minorHAnsi"/>
          <w:noProof/>
          <w:sz w:val="22"/>
          <w:szCs w:val="22"/>
          <w:lang w:val="es-PA" w:eastAsia="es-PA"/>
        </w:rPr>
        <w:drawing>
          <wp:anchor distT="0" distB="0" distL="114300" distR="114300" simplePos="0" relativeHeight="251658240" behindDoc="0" locked="0" layoutInCell="1" allowOverlap="1" wp14:anchorId="00883985" wp14:editId="234C1BCE">
            <wp:simplePos x="0" y="0"/>
            <wp:positionH relativeFrom="column">
              <wp:posOffset>2301240</wp:posOffset>
            </wp:positionH>
            <wp:positionV relativeFrom="paragraph">
              <wp:posOffset>-635</wp:posOffset>
            </wp:positionV>
            <wp:extent cx="904875" cy="91440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A0023" w:rsidRPr="005F51E3" w:rsidRDefault="00AA0023" w:rsidP="00B000AB">
      <w:pPr>
        <w:pStyle w:val="Default"/>
        <w:jc w:val="center"/>
        <w:rPr>
          <w:rFonts w:asciiTheme="minorHAnsi" w:hAnsiTheme="minorHAnsi"/>
          <w:noProof/>
          <w:sz w:val="22"/>
          <w:szCs w:val="22"/>
          <w:lang w:val="es-ES" w:eastAsia="es-ES"/>
        </w:rPr>
      </w:pPr>
    </w:p>
    <w:p w:rsidR="00AA0023" w:rsidRPr="005F51E3" w:rsidRDefault="00AA0023" w:rsidP="00B000AB">
      <w:pPr>
        <w:pStyle w:val="Default"/>
        <w:jc w:val="center"/>
        <w:rPr>
          <w:rFonts w:asciiTheme="minorHAnsi" w:hAnsiTheme="minorHAnsi"/>
          <w:noProof/>
          <w:sz w:val="22"/>
          <w:szCs w:val="22"/>
          <w:lang w:val="es-ES" w:eastAsia="es-ES"/>
        </w:rPr>
      </w:pPr>
    </w:p>
    <w:p w:rsidR="00AA0023" w:rsidRPr="005F51E3" w:rsidRDefault="00AA0023" w:rsidP="00B000AB">
      <w:pPr>
        <w:pStyle w:val="Default"/>
        <w:jc w:val="center"/>
        <w:rPr>
          <w:rFonts w:asciiTheme="minorHAnsi" w:hAnsiTheme="minorHAnsi"/>
          <w:noProof/>
          <w:sz w:val="22"/>
          <w:szCs w:val="22"/>
          <w:lang w:val="es-ES" w:eastAsia="es-ES"/>
        </w:rPr>
      </w:pPr>
    </w:p>
    <w:p w:rsidR="00AA0023" w:rsidRPr="005F51E3" w:rsidRDefault="00AA0023" w:rsidP="00B000AB">
      <w:pPr>
        <w:pStyle w:val="Default"/>
        <w:jc w:val="center"/>
        <w:rPr>
          <w:rFonts w:asciiTheme="minorHAnsi" w:hAnsiTheme="minorHAnsi"/>
          <w:noProof/>
          <w:sz w:val="22"/>
          <w:szCs w:val="22"/>
          <w:lang w:val="es-ES" w:eastAsia="es-ES"/>
        </w:rPr>
      </w:pPr>
    </w:p>
    <w:p w:rsidR="00AA0023" w:rsidRPr="005F51E3" w:rsidRDefault="00AA0023" w:rsidP="00B000AB">
      <w:pPr>
        <w:pStyle w:val="Default"/>
        <w:jc w:val="center"/>
        <w:rPr>
          <w:rFonts w:asciiTheme="minorHAnsi" w:hAnsiTheme="minorHAnsi"/>
          <w:noProof/>
          <w:sz w:val="22"/>
          <w:szCs w:val="22"/>
          <w:lang w:val="es-ES" w:eastAsia="es-ES"/>
        </w:rPr>
      </w:pPr>
    </w:p>
    <w:p w:rsidR="00AA0023" w:rsidRPr="005F51E3" w:rsidRDefault="00AA0023" w:rsidP="00B000AB">
      <w:pPr>
        <w:pStyle w:val="Default"/>
        <w:jc w:val="center"/>
        <w:rPr>
          <w:rFonts w:asciiTheme="minorHAnsi" w:hAnsiTheme="minorHAnsi"/>
          <w:noProof/>
          <w:sz w:val="22"/>
          <w:szCs w:val="22"/>
          <w:lang w:val="es-ES" w:eastAsia="es-ES"/>
        </w:rPr>
      </w:pPr>
    </w:p>
    <w:p w:rsidR="00B000AB" w:rsidRPr="005F51E3" w:rsidRDefault="00B000AB" w:rsidP="00B000AB">
      <w:pPr>
        <w:pStyle w:val="Default"/>
        <w:jc w:val="center"/>
        <w:rPr>
          <w:rFonts w:asciiTheme="minorHAnsi" w:hAnsiTheme="minorHAnsi"/>
          <w:noProof/>
          <w:sz w:val="22"/>
          <w:szCs w:val="22"/>
          <w:lang w:val="es-ES" w:eastAsia="es-ES"/>
        </w:rPr>
      </w:pPr>
      <w:r w:rsidRPr="005F51E3">
        <w:rPr>
          <w:rFonts w:asciiTheme="minorHAnsi" w:hAnsiTheme="minorHAnsi"/>
          <w:noProof/>
          <w:sz w:val="22"/>
          <w:szCs w:val="22"/>
          <w:lang w:val="es-ES" w:eastAsia="es-ES"/>
        </w:rPr>
        <w:t>LICITACIÓN</w:t>
      </w:r>
    </w:p>
    <w:p w:rsidR="00B000AB" w:rsidRPr="005F51E3" w:rsidRDefault="00B000AB" w:rsidP="00AA0023">
      <w:pPr>
        <w:pStyle w:val="Default"/>
        <w:rPr>
          <w:rFonts w:asciiTheme="minorHAnsi" w:hAnsiTheme="minorHAnsi"/>
          <w:sz w:val="22"/>
          <w:szCs w:val="22"/>
        </w:rPr>
      </w:pPr>
    </w:p>
    <w:p w:rsidR="00B000AB" w:rsidRPr="005F51E3" w:rsidRDefault="00DE199F" w:rsidP="00B000AB">
      <w:pPr>
        <w:pStyle w:val="Default"/>
        <w:jc w:val="center"/>
        <w:rPr>
          <w:rFonts w:asciiTheme="minorHAnsi" w:hAnsiTheme="minorHAnsi"/>
          <w:bCs/>
          <w:sz w:val="22"/>
          <w:szCs w:val="22"/>
        </w:rPr>
      </w:pPr>
      <w:r w:rsidRPr="005F51E3">
        <w:rPr>
          <w:rFonts w:asciiTheme="minorHAnsi" w:hAnsiTheme="minorHAnsi"/>
          <w:bCs/>
          <w:sz w:val="22"/>
          <w:szCs w:val="22"/>
        </w:rPr>
        <w:t>No.002</w:t>
      </w:r>
      <w:r w:rsidR="00AA0023" w:rsidRPr="005F51E3">
        <w:rPr>
          <w:rFonts w:asciiTheme="minorHAnsi" w:hAnsiTheme="minorHAnsi"/>
          <w:bCs/>
          <w:sz w:val="22"/>
          <w:szCs w:val="22"/>
        </w:rPr>
        <w:t>-2016</w:t>
      </w:r>
    </w:p>
    <w:p w:rsidR="00B000AB" w:rsidRPr="005F51E3" w:rsidRDefault="00B000AB" w:rsidP="00B000AB">
      <w:pPr>
        <w:pStyle w:val="Default"/>
        <w:jc w:val="center"/>
        <w:rPr>
          <w:rFonts w:asciiTheme="minorHAnsi" w:hAnsiTheme="minorHAnsi"/>
          <w:bCs/>
          <w:sz w:val="22"/>
          <w:szCs w:val="22"/>
        </w:rPr>
      </w:pPr>
    </w:p>
    <w:p w:rsidR="00B000AB" w:rsidRPr="005F51E3" w:rsidRDefault="00B000AB" w:rsidP="00B000AB">
      <w:pPr>
        <w:pStyle w:val="Default"/>
        <w:jc w:val="center"/>
        <w:rPr>
          <w:rFonts w:asciiTheme="minorHAnsi" w:hAnsiTheme="minorHAnsi"/>
          <w:bCs/>
          <w:sz w:val="22"/>
          <w:szCs w:val="22"/>
        </w:rPr>
      </w:pPr>
    </w:p>
    <w:p w:rsidR="00B000AB" w:rsidRPr="005F51E3" w:rsidRDefault="00B000AB" w:rsidP="00B000AB">
      <w:pPr>
        <w:pStyle w:val="Default"/>
        <w:jc w:val="center"/>
        <w:rPr>
          <w:rFonts w:asciiTheme="minorHAnsi" w:hAnsiTheme="minorHAnsi"/>
          <w:bCs/>
          <w:sz w:val="22"/>
          <w:szCs w:val="22"/>
        </w:rPr>
      </w:pPr>
    </w:p>
    <w:p w:rsidR="00B000AB" w:rsidRPr="005F51E3" w:rsidRDefault="00B000AB" w:rsidP="00B000AB">
      <w:pPr>
        <w:pStyle w:val="Default"/>
        <w:rPr>
          <w:rFonts w:asciiTheme="minorHAnsi" w:hAnsiTheme="minorHAnsi"/>
          <w:bCs/>
          <w:sz w:val="22"/>
          <w:szCs w:val="22"/>
        </w:rPr>
      </w:pPr>
    </w:p>
    <w:p w:rsidR="003820B5" w:rsidRPr="005F51E3" w:rsidRDefault="003820B5" w:rsidP="003820B5">
      <w:pPr>
        <w:pStyle w:val="Default"/>
        <w:jc w:val="center"/>
        <w:rPr>
          <w:rFonts w:asciiTheme="minorHAnsi" w:hAnsiTheme="minorHAnsi"/>
          <w:caps/>
          <w:sz w:val="22"/>
          <w:szCs w:val="22"/>
          <w:lang w:val="es-ES_tradnl"/>
        </w:rPr>
      </w:pPr>
      <w:r w:rsidRPr="005F51E3">
        <w:rPr>
          <w:rFonts w:asciiTheme="minorHAnsi" w:hAnsiTheme="minorHAnsi"/>
          <w:caps/>
          <w:sz w:val="22"/>
          <w:szCs w:val="22"/>
          <w:lang w:val="es-ES_tradnl"/>
        </w:rPr>
        <w:t>Pliego de cargos</w:t>
      </w:r>
    </w:p>
    <w:p w:rsidR="003820B5" w:rsidRPr="005F51E3" w:rsidRDefault="003820B5" w:rsidP="003820B5">
      <w:pPr>
        <w:pStyle w:val="Default"/>
        <w:jc w:val="center"/>
        <w:rPr>
          <w:rFonts w:asciiTheme="minorHAnsi" w:hAnsiTheme="minorHAnsi"/>
          <w:caps/>
          <w:sz w:val="22"/>
          <w:szCs w:val="22"/>
          <w:lang w:val="es-ES_tradnl"/>
        </w:rPr>
      </w:pPr>
    </w:p>
    <w:p w:rsidR="003820B5" w:rsidRPr="005F51E3" w:rsidRDefault="003820B5" w:rsidP="003820B5">
      <w:pPr>
        <w:pStyle w:val="Default"/>
        <w:jc w:val="center"/>
        <w:rPr>
          <w:rFonts w:asciiTheme="minorHAnsi" w:hAnsiTheme="minorHAnsi"/>
          <w:caps/>
          <w:sz w:val="22"/>
          <w:szCs w:val="22"/>
          <w:lang w:val="es-ES_tradnl"/>
        </w:rPr>
      </w:pPr>
    </w:p>
    <w:p w:rsidR="003820B5" w:rsidRPr="005F51E3" w:rsidRDefault="003820B5" w:rsidP="003820B5">
      <w:pPr>
        <w:pStyle w:val="Default"/>
        <w:jc w:val="center"/>
        <w:rPr>
          <w:rFonts w:asciiTheme="minorHAnsi" w:hAnsiTheme="minorHAnsi"/>
          <w:caps/>
          <w:sz w:val="22"/>
          <w:szCs w:val="22"/>
          <w:lang w:val="es-ES_tradnl"/>
        </w:rPr>
      </w:pPr>
    </w:p>
    <w:p w:rsidR="003820B5" w:rsidRPr="005F51E3" w:rsidRDefault="003820B5" w:rsidP="003820B5">
      <w:pPr>
        <w:pStyle w:val="Default"/>
        <w:jc w:val="center"/>
        <w:rPr>
          <w:rFonts w:asciiTheme="minorHAnsi" w:hAnsiTheme="minorHAnsi"/>
          <w:caps/>
          <w:sz w:val="22"/>
          <w:szCs w:val="22"/>
          <w:lang w:val="es-ES_tradnl"/>
        </w:rPr>
      </w:pPr>
      <w:r w:rsidRPr="005F51E3">
        <w:rPr>
          <w:rFonts w:asciiTheme="minorHAnsi" w:hAnsiTheme="minorHAnsi"/>
          <w:caps/>
          <w:sz w:val="22"/>
          <w:szCs w:val="22"/>
          <w:lang w:val="es-ES_tradnl"/>
        </w:rPr>
        <w:t>información general</w:t>
      </w:r>
    </w:p>
    <w:p w:rsidR="003820B5" w:rsidRPr="005F51E3" w:rsidRDefault="003820B5" w:rsidP="003820B5">
      <w:pPr>
        <w:pStyle w:val="Default"/>
        <w:jc w:val="center"/>
        <w:rPr>
          <w:rFonts w:asciiTheme="minorHAnsi" w:hAnsiTheme="minorHAnsi"/>
          <w:caps/>
          <w:sz w:val="22"/>
          <w:szCs w:val="22"/>
          <w:lang w:val="es-ES_tradnl"/>
        </w:rPr>
      </w:pPr>
      <w:r w:rsidRPr="005F51E3">
        <w:rPr>
          <w:rFonts w:asciiTheme="minorHAnsi" w:hAnsiTheme="minorHAnsi"/>
          <w:caps/>
          <w:sz w:val="22"/>
          <w:szCs w:val="22"/>
          <w:lang w:val="es-ES_tradnl"/>
        </w:rPr>
        <w:t>documentos de propuesta</w:t>
      </w:r>
    </w:p>
    <w:p w:rsidR="003820B5" w:rsidRPr="005F51E3" w:rsidRDefault="003820B5" w:rsidP="003820B5">
      <w:pPr>
        <w:pStyle w:val="Default"/>
        <w:jc w:val="center"/>
        <w:rPr>
          <w:rFonts w:asciiTheme="minorHAnsi" w:hAnsiTheme="minorHAnsi"/>
          <w:caps/>
          <w:sz w:val="22"/>
          <w:szCs w:val="22"/>
          <w:lang w:val="es-ES_tradnl"/>
        </w:rPr>
      </w:pPr>
      <w:r w:rsidRPr="005F51E3">
        <w:rPr>
          <w:rFonts w:asciiTheme="minorHAnsi" w:hAnsiTheme="minorHAnsi"/>
          <w:caps/>
          <w:sz w:val="22"/>
          <w:szCs w:val="22"/>
          <w:lang w:val="es-ES_tradnl"/>
        </w:rPr>
        <w:t>especificaciones técnicas / TÉRMINOS DE REFERENCIA (TDR)</w:t>
      </w:r>
    </w:p>
    <w:p w:rsidR="003820B5" w:rsidRPr="005F51E3" w:rsidRDefault="003820B5" w:rsidP="003820B5">
      <w:pPr>
        <w:pStyle w:val="Default"/>
        <w:jc w:val="center"/>
        <w:rPr>
          <w:rFonts w:asciiTheme="minorHAnsi" w:hAnsiTheme="minorHAnsi"/>
          <w:caps/>
          <w:sz w:val="22"/>
          <w:szCs w:val="22"/>
          <w:lang w:val="es-ES_tradnl"/>
        </w:rPr>
      </w:pPr>
    </w:p>
    <w:p w:rsidR="003820B5" w:rsidRPr="005F51E3" w:rsidRDefault="003820B5" w:rsidP="003820B5">
      <w:pPr>
        <w:pStyle w:val="Default"/>
        <w:jc w:val="center"/>
        <w:rPr>
          <w:rFonts w:asciiTheme="minorHAnsi" w:hAnsiTheme="minorHAnsi"/>
          <w:bCs/>
          <w:sz w:val="22"/>
          <w:szCs w:val="22"/>
        </w:rPr>
      </w:pPr>
    </w:p>
    <w:p w:rsidR="003820B5" w:rsidRPr="005F51E3" w:rsidRDefault="003820B5" w:rsidP="003820B5">
      <w:pPr>
        <w:pStyle w:val="Default"/>
        <w:jc w:val="center"/>
        <w:rPr>
          <w:rFonts w:asciiTheme="minorHAnsi" w:hAnsiTheme="minorHAnsi"/>
          <w:bCs/>
          <w:sz w:val="22"/>
          <w:szCs w:val="22"/>
        </w:rPr>
      </w:pPr>
    </w:p>
    <w:p w:rsidR="003820B5" w:rsidRPr="005F51E3" w:rsidRDefault="003820B5" w:rsidP="003820B5">
      <w:pPr>
        <w:pStyle w:val="Default"/>
        <w:jc w:val="center"/>
        <w:rPr>
          <w:rFonts w:asciiTheme="minorHAnsi" w:hAnsiTheme="minorHAnsi"/>
          <w:bCs/>
          <w:sz w:val="22"/>
          <w:szCs w:val="22"/>
        </w:rPr>
      </w:pPr>
    </w:p>
    <w:p w:rsidR="003820B5" w:rsidRPr="005F51E3" w:rsidRDefault="003820B5" w:rsidP="003820B5">
      <w:pPr>
        <w:pStyle w:val="Default"/>
        <w:jc w:val="center"/>
        <w:rPr>
          <w:rFonts w:asciiTheme="minorHAnsi" w:hAnsiTheme="minorHAnsi"/>
          <w:bCs/>
          <w:sz w:val="22"/>
          <w:szCs w:val="22"/>
        </w:rPr>
      </w:pPr>
    </w:p>
    <w:p w:rsidR="003820B5" w:rsidRPr="005F51E3" w:rsidRDefault="003820B5" w:rsidP="003820B5">
      <w:pPr>
        <w:pStyle w:val="Default"/>
        <w:jc w:val="center"/>
        <w:rPr>
          <w:rFonts w:asciiTheme="minorHAnsi" w:hAnsiTheme="minorHAnsi"/>
          <w:sz w:val="22"/>
          <w:szCs w:val="22"/>
        </w:rPr>
      </w:pPr>
      <w:r w:rsidRPr="005F51E3">
        <w:rPr>
          <w:rFonts w:asciiTheme="minorHAnsi" w:hAnsiTheme="minorHAnsi"/>
          <w:bCs/>
          <w:sz w:val="22"/>
          <w:szCs w:val="22"/>
        </w:rPr>
        <w:t xml:space="preserve"> 2016</w:t>
      </w:r>
    </w:p>
    <w:p w:rsidR="00B000AB" w:rsidRPr="005F51E3" w:rsidRDefault="00B000AB" w:rsidP="00B000AB">
      <w:pPr>
        <w:pStyle w:val="Default"/>
        <w:jc w:val="center"/>
        <w:rPr>
          <w:rFonts w:asciiTheme="minorHAnsi" w:hAnsiTheme="minorHAnsi"/>
          <w:sz w:val="22"/>
          <w:szCs w:val="22"/>
        </w:rPr>
      </w:pPr>
    </w:p>
    <w:p w:rsidR="003820B5" w:rsidRPr="005F51E3" w:rsidRDefault="00B000AB" w:rsidP="00B000AB">
      <w:pPr>
        <w:pStyle w:val="Ttulo1"/>
        <w:numPr>
          <w:ilvl w:val="0"/>
          <w:numId w:val="0"/>
        </w:numPr>
        <w:jc w:val="left"/>
        <w:rPr>
          <w:rFonts w:asciiTheme="minorHAnsi" w:hAnsiTheme="minorHAnsi"/>
          <w:b w:val="0"/>
          <w:i w:val="0"/>
          <w:sz w:val="22"/>
          <w:szCs w:val="22"/>
          <w:lang w:val="es-ES_tradnl"/>
        </w:rPr>
      </w:pPr>
      <w:bookmarkStart w:id="0" w:name="_Toc382912991"/>
      <w:bookmarkStart w:id="1" w:name="_Toc382913026"/>
      <w:bookmarkStart w:id="2" w:name="_Toc382915851"/>
      <w:bookmarkStart w:id="3" w:name="_Toc382915950"/>
      <w:bookmarkStart w:id="4" w:name="_Toc382916092"/>
      <w:bookmarkStart w:id="5" w:name="_Toc383441864"/>
      <w:bookmarkStart w:id="6" w:name="_Toc383441899"/>
      <w:bookmarkStart w:id="7" w:name="_Toc383441934"/>
      <w:bookmarkStart w:id="8" w:name="_Toc383442371"/>
      <w:bookmarkStart w:id="9" w:name="_Toc383442437"/>
      <w:bookmarkStart w:id="10" w:name="_Toc384021290"/>
      <w:bookmarkStart w:id="11" w:name="_Toc382912992"/>
      <w:bookmarkStart w:id="12" w:name="_Toc382913027"/>
      <w:bookmarkStart w:id="13" w:name="_Toc382915852"/>
      <w:bookmarkStart w:id="14" w:name="_Toc382915951"/>
      <w:bookmarkStart w:id="15" w:name="_Toc382916093"/>
      <w:bookmarkStart w:id="16" w:name="_Toc383441865"/>
      <w:bookmarkStart w:id="17" w:name="_Toc383441900"/>
      <w:bookmarkStart w:id="18" w:name="_Toc383441935"/>
      <w:bookmarkStart w:id="19" w:name="_Toc383442372"/>
      <w:bookmarkStart w:id="20" w:name="_Toc383442438"/>
      <w:bookmarkStart w:id="21" w:name="_Toc38402129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5F51E3">
        <w:rPr>
          <w:rFonts w:asciiTheme="minorHAnsi" w:hAnsiTheme="minorHAnsi"/>
          <w:b w:val="0"/>
          <w:i w:val="0"/>
          <w:sz w:val="22"/>
          <w:szCs w:val="22"/>
          <w:lang w:val="es-ES_tradnl"/>
        </w:rPr>
        <w:br w:type="page"/>
      </w:r>
      <w:bookmarkStart w:id="22" w:name="_Toc389483506"/>
    </w:p>
    <w:p w:rsidR="003820B5" w:rsidRPr="005F51E3" w:rsidRDefault="003820B5" w:rsidP="003820B5">
      <w:pPr>
        <w:pStyle w:val="Ttulo1"/>
        <w:numPr>
          <w:ilvl w:val="0"/>
          <w:numId w:val="0"/>
        </w:numPr>
        <w:jc w:val="left"/>
        <w:rPr>
          <w:rFonts w:asciiTheme="minorHAnsi" w:hAnsiTheme="minorHAnsi"/>
          <w:b w:val="0"/>
          <w:i w:val="0"/>
          <w:sz w:val="22"/>
          <w:szCs w:val="22"/>
          <w:lang w:val="es-ES_tradnl"/>
        </w:rPr>
      </w:pPr>
      <w:r w:rsidRPr="005F51E3">
        <w:rPr>
          <w:rFonts w:asciiTheme="minorHAnsi" w:hAnsiTheme="minorHAnsi"/>
          <w:b w:val="0"/>
          <w:i w:val="0"/>
          <w:sz w:val="22"/>
          <w:szCs w:val="22"/>
          <w:lang w:val="es-ES_tradnl"/>
        </w:rPr>
        <w:lastRenderedPageBreak/>
        <w:t xml:space="preserve">SECCIÓN I: </w:t>
      </w:r>
      <w:r w:rsidRPr="005F51E3">
        <w:rPr>
          <w:rFonts w:asciiTheme="minorHAnsi" w:hAnsiTheme="minorHAnsi"/>
          <w:b w:val="0"/>
          <w:i w:val="0"/>
          <w:sz w:val="22"/>
          <w:szCs w:val="22"/>
          <w:u w:val="single"/>
          <w:lang w:val="es-ES_tradnl"/>
        </w:rPr>
        <w:t>Información General.</w:t>
      </w:r>
    </w:p>
    <w:p w:rsidR="003820B5" w:rsidRPr="005F51E3" w:rsidRDefault="003820B5" w:rsidP="003820B5">
      <w:pPr>
        <w:rPr>
          <w:rFonts w:asciiTheme="minorHAnsi" w:hAnsiTheme="minorHAnsi"/>
          <w:sz w:val="22"/>
          <w:szCs w:val="22"/>
          <w:lang w:val="es-ES_tradnl"/>
        </w:rPr>
      </w:pPr>
    </w:p>
    <w:p w:rsidR="003820B5" w:rsidRPr="005F51E3" w:rsidRDefault="003820B5" w:rsidP="003820B5">
      <w:pPr>
        <w:rPr>
          <w:rFonts w:asciiTheme="minorHAnsi" w:hAnsiTheme="minorHAnsi"/>
          <w:sz w:val="22"/>
          <w:szCs w:val="22"/>
          <w:lang w:val="es-ES_tradnl"/>
        </w:rPr>
      </w:pPr>
    </w:p>
    <w:p w:rsidR="003820B5" w:rsidRPr="005F51E3" w:rsidRDefault="003820B5" w:rsidP="00237A64">
      <w:pPr>
        <w:pStyle w:val="Prrafodelista"/>
        <w:numPr>
          <w:ilvl w:val="0"/>
          <w:numId w:val="9"/>
        </w:numPr>
        <w:rPr>
          <w:rFonts w:asciiTheme="minorHAnsi" w:hAnsiTheme="minorHAnsi"/>
          <w:b/>
          <w:sz w:val="22"/>
          <w:szCs w:val="22"/>
          <w:lang w:val="es-ES_tradnl"/>
        </w:rPr>
      </w:pPr>
      <w:r w:rsidRPr="005F51E3">
        <w:rPr>
          <w:rFonts w:asciiTheme="minorHAnsi" w:hAnsiTheme="minorHAnsi"/>
          <w:b/>
          <w:sz w:val="22"/>
          <w:szCs w:val="22"/>
          <w:lang w:val="es-ES_tradnl"/>
        </w:rPr>
        <w:t>Antecedentes y Justificación</w:t>
      </w:r>
    </w:p>
    <w:p w:rsidR="00DE199F" w:rsidRPr="005F51E3" w:rsidRDefault="00DE199F" w:rsidP="00DE199F">
      <w:pPr>
        <w:pStyle w:val="Paragraph"/>
        <w:spacing w:before="0" w:after="0"/>
        <w:ind w:left="720"/>
        <w:rPr>
          <w:rFonts w:asciiTheme="minorHAnsi" w:hAnsiTheme="minorHAnsi"/>
          <w:sz w:val="22"/>
          <w:szCs w:val="22"/>
        </w:rPr>
      </w:pPr>
      <w:r w:rsidRPr="005F51E3">
        <w:rPr>
          <w:rFonts w:asciiTheme="minorHAnsi" w:hAnsiTheme="minorHAnsi"/>
          <w:sz w:val="22"/>
          <w:szCs w:val="22"/>
        </w:rPr>
        <w:t>La SENACYT invita a presentar propuestas para desarrollar un curso semipresencial de enseñanza de ciencias en base a un diseño curricular de enseñanza de ciencias por indagación y de acuerdo a las especificaciones aquí detalladas.</w:t>
      </w:r>
    </w:p>
    <w:p w:rsidR="00DE199F" w:rsidRPr="005F51E3" w:rsidRDefault="00DE199F" w:rsidP="00DE199F">
      <w:pPr>
        <w:pStyle w:val="Paragraph"/>
        <w:spacing w:before="0" w:after="0"/>
        <w:ind w:left="720"/>
        <w:rPr>
          <w:rFonts w:asciiTheme="minorHAnsi" w:hAnsiTheme="minorHAnsi"/>
          <w:sz w:val="22"/>
          <w:szCs w:val="22"/>
        </w:rPr>
      </w:pPr>
    </w:p>
    <w:p w:rsidR="00DE199F" w:rsidRPr="005F51E3" w:rsidRDefault="00DE199F" w:rsidP="00DE199F">
      <w:pPr>
        <w:pStyle w:val="Paragraph"/>
        <w:spacing w:before="0" w:after="0"/>
        <w:ind w:left="720"/>
        <w:rPr>
          <w:rFonts w:asciiTheme="minorHAnsi" w:hAnsiTheme="minorHAnsi"/>
          <w:sz w:val="22"/>
          <w:szCs w:val="22"/>
        </w:rPr>
      </w:pPr>
      <w:r w:rsidRPr="005F51E3">
        <w:rPr>
          <w:rFonts w:asciiTheme="minorHAnsi" w:hAnsiTheme="minorHAnsi"/>
          <w:sz w:val="22"/>
          <w:szCs w:val="22"/>
        </w:rPr>
        <w:t>La Secretaría Nacional de Ciencia, Tecnología e Innovación (SENACYT) es la institución del gobierno nacional, con carácter de entidad autónoma, responsable por la promoción, difusión, implementación y coordinación de las políticas de ciencia tecnología e innovación.</w:t>
      </w:r>
    </w:p>
    <w:p w:rsidR="00DE199F" w:rsidRPr="005F51E3" w:rsidRDefault="00DE199F" w:rsidP="00DE199F">
      <w:pPr>
        <w:pStyle w:val="Paragraph"/>
        <w:spacing w:before="0" w:after="0"/>
        <w:ind w:left="720"/>
        <w:rPr>
          <w:rFonts w:asciiTheme="minorHAnsi" w:hAnsiTheme="minorHAnsi"/>
          <w:sz w:val="22"/>
          <w:szCs w:val="22"/>
        </w:rPr>
      </w:pPr>
    </w:p>
    <w:p w:rsidR="00DE199F" w:rsidRPr="005F51E3" w:rsidRDefault="00DE199F" w:rsidP="00DE199F">
      <w:pPr>
        <w:pStyle w:val="Paragraph"/>
        <w:spacing w:before="0" w:after="0"/>
        <w:ind w:left="720"/>
        <w:rPr>
          <w:rFonts w:asciiTheme="minorHAnsi" w:hAnsiTheme="minorHAnsi"/>
          <w:sz w:val="22"/>
          <w:szCs w:val="22"/>
        </w:rPr>
      </w:pPr>
      <w:r w:rsidRPr="005F51E3">
        <w:rPr>
          <w:rFonts w:asciiTheme="minorHAnsi" w:hAnsiTheme="minorHAnsi"/>
          <w:sz w:val="22"/>
          <w:szCs w:val="22"/>
        </w:rPr>
        <w:t>Dentro del marco del Plan Estratégico Nacional de Ciencia, Tecnología e Innovación (PENCYT) 2015-2019, la Dirección de Aprendizaje y Popularización tiene como línea de acción la “Calidad de la educación en todas las regiones del país a través de fortalecimiento de las capacidades del personal docente en ciencias, matemáticas y tecnología”.</w:t>
      </w:r>
    </w:p>
    <w:p w:rsidR="00DE199F" w:rsidRPr="005F51E3" w:rsidRDefault="00DE199F" w:rsidP="00DE199F">
      <w:pPr>
        <w:pStyle w:val="Paragraph"/>
        <w:spacing w:before="0" w:after="0"/>
        <w:ind w:left="360"/>
        <w:rPr>
          <w:rFonts w:asciiTheme="minorHAnsi" w:hAnsiTheme="minorHAnsi"/>
          <w:sz w:val="22"/>
          <w:szCs w:val="22"/>
        </w:rPr>
      </w:pPr>
    </w:p>
    <w:p w:rsidR="00DE199F" w:rsidRPr="005F51E3" w:rsidRDefault="00DE199F" w:rsidP="00DE199F">
      <w:pPr>
        <w:pStyle w:val="Paragraph"/>
        <w:spacing w:before="0" w:after="0"/>
        <w:ind w:left="720"/>
        <w:rPr>
          <w:rFonts w:asciiTheme="minorHAnsi" w:hAnsiTheme="minorHAnsi"/>
          <w:sz w:val="22"/>
          <w:szCs w:val="22"/>
        </w:rPr>
      </w:pPr>
      <w:r w:rsidRPr="005F51E3">
        <w:rPr>
          <w:rFonts w:asciiTheme="minorHAnsi" w:hAnsiTheme="minorHAnsi"/>
          <w:sz w:val="22"/>
          <w:szCs w:val="22"/>
        </w:rPr>
        <w:t>Con este propósito la Dirección de Aprendizaje y Popularización de la SENACYT trabaja para fortalecer la enseñanza de la ciencia de los maestros a través de la estrategia de enseñanza por indagación. Se promueve que los alumnos tengan la oportunidad de analizar, pensar y cuestionarse sobre los fenómenos y eventos naturales del mundo que les rodea, formulando predicciones e hipótesis y sometiéndolas a prueba con experimentos sencillos que les permitan contrastar los resultados que obtienen con sus predicciones e ideas previas.</w:t>
      </w:r>
    </w:p>
    <w:p w:rsidR="00DE199F" w:rsidRPr="005F51E3" w:rsidRDefault="00DE199F" w:rsidP="00DE199F">
      <w:pPr>
        <w:pStyle w:val="Paragraph"/>
        <w:spacing w:before="0" w:after="0"/>
        <w:ind w:left="720"/>
        <w:rPr>
          <w:rFonts w:asciiTheme="minorHAnsi" w:hAnsiTheme="minorHAnsi"/>
          <w:sz w:val="22"/>
          <w:szCs w:val="22"/>
        </w:rPr>
      </w:pPr>
    </w:p>
    <w:p w:rsidR="00DE199F" w:rsidRPr="005F51E3" w:rsidRDefault="00DE199F" w:rsidP="00DE199F">
      <w:pPr>
        <w:pStyle w:val="Paragraph"/>
        <w:spacing w:before="0" w:after="0"/>
        <w:ind w:left="720"/>
        <w:rPr>
          <w:rFonts w:asciiTheme="minorHAnsi" w:hAnsiTheme="minorHAnsi"/>
          <w:sz w:val="22"/>
          <w:szCs w:val="22"/>
        </w:rPr>
      </w:pPr>
      <w:r w:rsidRPr="005F51E3">
        <w:rPr>
          <w:rFonts w:asciiTheme="minorHAnsi" w:hAnsiTheme="minorHAnsi"/>
          <w:sz w:val="22"/>
          <w:szCs w:val="22"/>
        </w:rPr>
        <w:t>Con la intención de mejorar el Programa de formación docente, se desarrollará durante el año 2016, un programa de formación de formadores a nivel nacional con participación de profesores nacionales e internacionales. Los maestros participantes tendrán instancias de capacitación en las regiones educativas y en la ciudad de Panamá. Una de las áreas a trabajar además de la enseñanza de ciencias y la formación de formadores es la formación como tutores virtuales, que solo se logra a través de la práctica, por eso es clave contar con un curso virtual. A través de esta consultoría se prevé contratar el diseño, elaboración y ejecución de una propuesta de formación docente que consistirá en un curso semipresencial de enseñanza de ciencias por indagación. El curso servirá para mantener un hilo conductor en la formación de los formadores durante su proceso de formación y como vínculo entre los docentes de las distintas regiones educativas que participan. El plan a futuro es utilizar este curso en la formación de maestros de zonas apartadas, por eso es necesario contar con los derechos de uso del curso para replicarlo con otros docentes en años posteriores.</w:t>
      </w:r>
    </w:p>
    <w:p w:rsidR="003820B5" w:rsidRPr="005F51E3" w:rsidRDefault="003820B5" w:rsidP="003820B5">
      <w:pPr>
        <w:jc w:val="both"/>
        <w:rPr>
          <w:rFonts w:asciiTheme="minorHAnsi" w:hAnsiTheme="minorHAnsi"/>
          <w:sz w:val="22"/>
          <w:szCs w:val="22"/>
          <w:lang w:val="es-ES_tradnl"/>
        </w:rPr>
      </w:pPr>
    </w:p>
    <w:p w:rsidR="00413A44" w:rsidRPr="005F51E3" w:rsidRDefault="00413A44" w:rsidP="003820B5">
      <w:pPr>
        <w:rPr>
          <w:rFonts w:asciiTheme="minorHAnsi" w:hAnsiTheme="minorHAnsi"/>
          <w:sz w:val="22"/>
          <w:szCs w:val="22"/>
          <w:lang w:val="es-ES_tradnl"/>
        </w:rPr>
      </w:pPr>
    </w:p>
    <w:p w:rsidR="003820B5" w:rsidRPr="005F51E3" w:rsidRDefault="003820B5" w:rsidP="003820B5">
      <w:pPr>
        <w:rPr>
          <w:rFonts w:asciiTheme="minorHAnsi" w:hAnsiTheme="minorHAnsi"/>
          <w:sz w:val="22"/>
          <w:szCs w:val="22"/>
          <w:lang w:val="es-ES_tradnl"/>
        </w:rPr>
      </w:pPr>
      <w:r w:rsidRPr="005F51E3">
        <w:rPr>
          <w:rFonts w:asciiTheme="minorHAnsi" w:hAnsiTheme="minorHAnsi"/>
          <w:sz w:val="22"/>
          <w:szCs w:val="22"/>
          <w:lang w:val="es-ES_tradnl"/>
        </w:rPr>
        <w:tab/>
      </w:r>
    </w:p>
    <w:p w:rsidR="003820B5" w:rsidRPr="005F51E3" w:rsidRDefault="003820B5" w:rsidP="00237A64">
      <w:pPr>
        <w:pStyle w:val="Prrafodelista"/>
        <w:numPr>
          <w:ilvl w:val="0"/>
          <w:numId w:val="9"/>
        </w:numPr>
        <w:rPr>
          <w:rFonts w:asciiTheme="minorHAnsi" w:hAnsiTheme="minorHAnsi"/>
          <w:b/>
          <w:sz w:val="22"/>
          <w:szCs w:val="22"/>
          <w:lang w:val="es-ES_tradnl"/>
        </w:rPr>
      </w:pPr>
      <w:r w:rsidRPr="005F51E3">
        <w:rPr>
          <w:rFonts w:asciiTheme="minorHAnsi" w:hAnsiTheme="minorHAnsi"/>
          <w:b/>
          <w:sz w:val="22"/>
          <w:szCs w:val="22"/>
          <w:lang w:val="es-ES_tradnl"/>
        </w:rPr>
        <w:t>Objeto General:</w:t>
      </w:r>
    </w:p>
    <w:p w:rsidR="00DE199F" w:rsidRPr="005F51E3" w:rsidRDefault="00DE199F" w:rsidP="00DE199F">
      <w:pPr>
        <w:pStyle w:val="Prrafodelista"/>
        <w:ind w:left="720"/>
        <w:rPr>
          <w:rFonts w:asciiTheme="minorHAnsi" w:hAnsiTheme="minorHAnsi"/>
          <w:sz w:val="22"/>
          <w:szCs w:val="22"/>
          <w:lang w:val="es-ES_tradnl"/>
        </w:rPr>
      </w:pPr>
    </w:p>
    <w:p w:rsidR="00DE199F" w:rsidRPr="005F51E3" w:rsidRDefault="00DE199F" w:rsidP="00DE199F">
      <w:pPr>
        <w:pStyle w:val="Prrafodelista"/>
        <w:ind w:left="720"/>
        <w:jc w:val="both"/>
        <w:rPr>
          <w:rFonts w:asciiTheme="minorHAnsi" w:hAnsiTheme="minorHAnsi"/>
          <w:sz w:val="22"/>
          <w:szCs w:val="22"/>
          <w:lang w:eastAsia="en-US"/>
        </w:rPr>
      </w:pPr>
      <w:r w:rsidRPr="005F51E3">
        <w:rPr>
          <w:rFonts w:asciiTheme="minorHAnsi" w:hAnsiTheme="minorHAnsi"/>
          <w:sz w:val="22"/>
          <w:szCs w:val="22"/>
          <w:lang w:eastAsia="en-US"/>
        </w:rPr>
        <w:t xml:space="preserve">El consultor(a) deberá diseñar, elaborar y ejecutar una propuesta de formación docente semipresencial en el área de ciencias naturales para formar maestros del nivel primario en las dimensiones tanto conceptual como didáctica de la enseñanza por indagación, con el propósito de capacitarlos como futuros facilitadores en la formación de otros docentes. </w:t>
      </w:r>
    </w:p>
    <w:p w:rsidR="000B685A" w:rsidRDefault="000B685A" w:rsidP="000B685A">
      <w:pPr>
        <w:pStyle w:val="Prrafodelista"/>
        <w:ind w:left="720"/>
        <w:rPr>
          <w:sz w:val="24"/>
          <w:szCs w:val="24"/>
          <w:lang w:val="es-ES_tradnl"/>
        </w:rPr>
      </w:pPr>
    </w:p>
    <w:p w:rsidR="003820B5" w:rsidRPr="000B685A" w:rsidRDefault="003820B5" w:rsidP="003820B5">
      <w:pPr>
        <w:rPr>
          <w:sz w:val="24"/>
          <w:szCs w:val="24"/>
        </w:rPr>
      </w:pPr>
    </w:p>
    <w:p w:rsidR="003820B5" w:rsidRDefault="003820B5" w:rsidP="003820B5">
      <w:pPr>
        <w:rPr>
          <w:sz w:val="24"/>
          <w:szCs w:val="24"/>
          <w:lang w:val="es-MX"/>
        </w:rPr>
      </w:pPr>
    </w:p>
    <w:p w:rsidR="003820B5" w:rsidRPr="005F51E3" w:rsidRDefault="003820B5" w:rsidP="00237A64">
      <w:pPr>
        <w:pStyle w:val="Prrafodelista"/>
        <w:numPr>
          <w:ilvl w:val="0"/>
          <w:numId w:val="9"/>
        </w:numPr>
        <w:rPr>
          <w:rFonts w:asciiTheme="minorHAnsi" w:hAnsiTheme="minorHAnsi"/>
          <w:b/>
          <w:sz w:val="22"/>
          <w:szCs w:val="22"/>
          <w:lang w:val="es-ES_tradnl"/>
        </w:rPr>
      </w:pPr>
      <w:r w:rsidRPr="005F51E3">
        <w:rPr>
          <w:rFonts w:asciiTheme="minorHAnsi" w:hAnsiTheme="minorHAnsi"/>
          <w:b/>
          <w:sz w:val="22"/>
          <w:szCs w:val="22"/>
          <w:lang w:val="es-ES_tradnl"/>
        </w:rPr>
        <w:t>Objetivos específicos:</w:t>
      </w:r>
    </w:p>
    <w:p w:rsidR="00DE199F" w:rsidRPr="005F51E3" w:rsidRDefault="00DE199F" w:rsidP="00DE199F">
      <w:pPr>
        <w:rPr>
          <w:rFonts w:asciiTheme="minorHAnsi" w:hAnsiTheme="minorHAnsi"/>
          <w:sz w:val="22"/>
          <w:szCs w:val="22"/>
          <w:lang w:val="es-MX"/>
        </w:rPr>
      </w:pPr>
    </w:p>
    <w:p w:rsidR="00DE199F" w:rsidRPr="005F51E3" w:rsidRDefault="00DE199F" w:rsidP="005F51E3">
      <w:pPr>
        <w:pStyle w:val="Paragraph"/>
        <w:spacing w:before="0" w:after="0"/>
        <w:ind w:left="360"/>
        <w:rPr>
          <w:rFonts w:asciiTheme="minorHAnsi" w:hAnsiTheme="minorHAnsi"/>
          <w:sz w:val="22"/>
          <w:szCs w:val="22"/>
        </w:rPr>
      </w:pPr>
      <w:r w:rsidRPr="005F51E3">
        <w:rPr>
          <w:rFonts w:asciiTheme="minorHAnsi" w:hAnsiTheme="minorHAnsi"/>
          <w:sz w:val="22"/>
          <w:szCs w:val="22"/>
        </w:rPr>
        <w:t>Fortalecer el contenido disciplinar de los docentes sobre los temas conceptuales que forman parte del currículo de Ciencias Naturales del nivel primario y enriquecer el conocimiento didáctico de los docentes respecto de los conceptos conceptuales del currículo.</w:t>
      </w:r>
    </w:p>
    <w:p w:rsidR="00DE199F" w:rsidRPr="005F51E3" w:rsidRDefault="00DE199F" w:rsidP="00DE199F">
      <w:pPr>
        <w:pStyle w:val="Paragraph"/>
        <w:spacing w:before="0" w:after="0"/>
        <w:rPr>
          <w:rFonts w:asciiTheme="minorHAnsi" w:hAnsiTheme="minorHAnsi"/>
          <w:sz w:val="22"/>
          <w:szCs w:val="22"/>
        </w:rPr>
      </w:pPr>
    </w:p>
    <w:p w:rsidR="00DE199F" w:rsidRPr="005F51E3" w:rsidRDefault="00DE199F" w:rsidP="00DE199F">
      <w:pPr>
        <w:numPr>
          <w:ilvl w:val="1"/>
          <w:numId w:val="33"/>
        </w:numPr>
        <w:spacing w:after="200" w:line="276" w:lineRule="auto"/>
        <w:jc w:val="both"/>
        <w:rPr>
          <w:rFonts w:asciiTheme="minorHAnsi" w:hAnsiTheme="minorHAnsi"/>
          <w:b/>
          <w:sz w:val="22"/>
          <w:szCs w:val="22"/>
        </w:rPr>
      </w:pPr>
      <w:r w:rsidRPr="005F51E3">
        <w:rPr>
          <w:rFonts w:asciiTheme="minorHAnsi" w:hAnsiTheme="minorHAnsi"/>
          <w:sz w:val="22"/>
          <w:szCs w:val="22"/>
          <w:u w:val="single"/>
        </w:rPr>
        <w:t>Conceptos centrales del currículo de Ciencias Naturales del nivel primario y su didáctica:</w:t>
      </w:r>
      <w:r w:rsidRPr="005F51E3">
        <w:rPr>
          <w:rFonts w:asciiTheme="minorHAnsi" w:hAnsiTheme="minorHAnsi"/>
          <w:b/>
          <w:sz w:val="22"/>
          <w:szCs w:val="22"/>
        </w:rPr>
        <w:t xml:space="preserve"> </w:t>
      </w:r>
      <w:r w:rsidRPr="005F51E3">
        <w:rPr>
          <w:rFonts w:asciiTheme="minorHAnsi" w:hAnsiTheme="minorHAnsi"/>
          <w:sz w:val="22"/>
          <w:szCs w:val="22"/>
        </w:rPr>
        <w:t>Naturaleza de las ciencias.</w:t>
      </w:r>
      <w:r w:rsidRPr="005F51E3">
        <w:rPr>
          <w:rFonts w:asciiTheme="minorHAnsi" w:hAnsiTheme="minorHAnsi"/>
          <w:b/>
          <w:sz w:val="22"/>
          <w:szCs w:val="22"/>
        </w:rPr>
        <w:t xml:space="preserve"> </w:t>
      </w:r>
      <w:r w:rsidRPr="005F51E3">
        <w:rPr>
          <w:rFonts w:asciiTheme="minorHAnsi" w:hAnsiTheme="minorHAnsi"/>
          <w:sz w:val="22"/>
          <w:szCs w:val="22"/>
        </w:rPr>
        <w:t xml:space="preserve">Conocimiento didáctico de contenido (o PCK, por sus siglas en inglés) asociado a la enseñanza de distintos temas del currículo. Algunos ejemplos son: Los seres vivos y sus características. La estructura y el funcionamiento del cuerpo humano. La nutrición y el cuidado de la salud. Las características y dinámicas de los ecosistemas. Las fuerzas y el movimiento. La electricidad y el magnetismo. La física del sonido. Los fenómenos astronómicos. </w:t>
      </w:r>
    </w:p>
    <w:p w:rsidR="00DE199F" w:rsidRPr="005F51E3" w:rsidRDefault="00DE199F" w:rsidP="00DE199F">
      <w:pPr>
        <w:numPr>
          <w:ilvl w:val="1"/>
          <w:numId w:val="33"/>
        </w:numPr>
        <w:spacing w:after="200" w:line="276" w:lineRule="auto"/>
        <w:jc w:val="both"/>
        <w:rPr>
          <w:rFonts w:asciiTheme="minorHAnsi" w:hAnsiTheme="minorHAnsi"/>
          <w:b/>
          <w:sz w:val="22"/>
          <w:szCs w:val="22"/>
        </w:rPr>
      </w:pPr>
      <w:r w:rsidRPr="005F51E3">
        <w:rPr>
          <w:rFonts w:asciiTheme="minorHAnsi" w:hAnsiTheme="minorHAnsi"/>
          <w:sz w:val="22"/>
          <w:szCs w:val="22"/>
          <w:u w:val="single"/>
        </w:rPr>
        <w:t>Didáctica de las Ciencias Naturales:</w:t>
      </w:r>
      <w:r w:rsidRPr="005F51E3">
        <w:rPr>
          <w:rFonts w:asciiTheme="minorHAnsi" w:hAnsiTheme="minorHAnsi"/>
          <w:sz w:val="22"/>
          <w:szCs w:val="22"/>
        </w:rPr>
        <w:t xml:space="preserve"> Modelos didácticos en Ciencias Naturales. La formación del pensamiento científico como un objetivo clave de enseñanza. La enseñanza por indagación o investigación guiada: actividades de observación y formulación de preguntas investigables. Las preguntas como motor del aprendizaje. La lectura y la escritura en las clases de Ciencias.  El trabajo con casos de la historia de la ciencia como insumo para la enseñanza. La integración de las TIC para potenciar la enseñanza de las Ciencias. La didáctica estará contextualizada en la enseñanza de los conceptos de los temas citados en el punto anterior (1.a)</w:t>
      </w:r>
    </w:p>
    <w:p w:rsidR="00DE199F" w:rsidRPr="005F51E3" w:rsidRDefault="00DE199F" w:rsidP="005F51E3">
      <w:pPr>
        <w:spacing w:after="200"/>
        <w:ind w:left="360"/>
        <w:jc w:val="both"/>
        <w:rPr>
          <w:rFonts w:asciiTheme="minorHAnsi" w:hAnsiTheme="minorHAnsi"/>
          <w:sz w:val="22"/>
          <w:szCs w:val="22"/>
          <w:u w:val="single"/>
        </w:rPr>
      </w:pPr>
      <w:r w:rsidRPr="005F51E3">
        <w:rPr>
          <w:rFonts w:asciiTheme="minorHAnsi" w:hAnsiTheme="minorHAnsi"/>
          <w:sz w:val="22"/>
          <w:szCs w:val="22"/>
        </w:rPr>
        <w:t>Capacitar a los docentes en el diseño e implementación de secuencias de enseñanza asociadas al modelo didáctico de enseñanza por indagación.</w:t>
      </w:r>
    </w:p>
    <w:p w:rsidR="00DE199F" w:rsidRPr="005F51E3" w:rsidRDefault="00DE199F" w:rsidP="00DE199F">
      <w:pPr>
        <w:numPr>
          <w:ilvl w:val="1"/>
          <w:numId w:val="33"/>
        </w:numPr>
        <w:spacing w:after="200" w:line="276" w:lineRule="auto"/>
        <w:jc w:val="both"/>
        <w:rPr>
          <w:rFonts w:asciiTheme="minorHAnsi" w:hAnsiTheme="minorHAnsi"/>
          <w:sz w:val="22"/>
          <w:szCs w:val="22"/>
          <w:u w:val="single"/>
        </w:rPr>
      </w:pPr>
      <w:r w:rsidRPr="005F51E3">
        <w:rPr>
          <w:rFonts w:asciiTheme="minorHAnsi" w:hAnsiTheme="minorHAnsi"/>
          <w:sz w:val="22"/>
          <w:szCs w:val="22"/>
          <w:u w:val="single"/>
        </w:rPr>
        <w:t>Planificación y análisis de la enseñanza</w:t>
      </w:r>
      <w:r w:rsidRPr="005F51E3">
        <w:rPr>
          <w:rFonts w:asciiTheme="minorHAnsi" w:hAnsiTheme="minorHAnsi"/>
          <w:sz w:val="22"/>
          <w:szCs w:val="22"/>
        </w:rPr>
        <w:t xml:space="preserve">: Utilizar diseño inverso (enfoque del “backwards design” para la planificación didáctica). Análisis de secuencias de enseñanza y casos de la práctica de aula.  Planificación de clases y secuencias didácticas. Selección de contenidos y preguntas guía para orientar la enseñanza. ¿Cuáles usar?, ¿cómo usar las preguntas?. Los temas a planificar deberán ser ejemplos de los desarrollados en el punto 1.a, de manera de ir integrando los contenidos y logrando una mayor profundidad en los conceptos y en su didáctica.  Aprender a utilizar estrategias e instrumentos de retroalimentación. Desarrollar retroalimentación sobre prácticas de enseñanza de colegas. </w:t>
      </w:r>
    </w:p>
    <w:p w:rsidR="00DE199F" w:rsidRPr="005F51E3" w:rsidRDefault="00DE199F" w:rsidP="005F51E3">
      <w:pPr>
        <w:spacing w:after="200"/>
        <w:ind w:left="360"/>
        <w:jc w:val="both"/>
        <w:rPr>
          <w:rFonts w:asciiTheme="minorHAnsi" w:hAnsiTheme="minorHAnsi"/>
          <w:sz w:val="22"/>
          <w:szCs w:val="22"/>
        </w:rPr>
      </w:pPr>
      <w:r w:rsidRPr="005F51E3">
        <w:rPr>
          <w:rFonts w:asciiTheme="minorHAnsi" w:hAnsiTheme="minorHAnsi"/>
          <w:sz w:val="22"/>
          <w:szCs w:val="22"/>
        </w:rPr>
        <w:t>Fortalecer en los docentes hábitos de reflexión sobre sus prácticas de enseñanza y sobre el aprendizaje de los alumnos y de otros docentes. Como parte de las tareas del curso se debe solicitar que practiquen en el aula y revisen su práctica utilizando los instrumentos propuestos por el curso o diseñados por ellos.</w:t>
      </w:r>
    </w:p>
    <w:p w:rsidR="00DE199F" w:rsidRPr="005F51E3" w:rsidRDefault="00DE199F" w:rsidP="005F51E3">
      <w:pPr>
        <w:spacing w:after="200"/>
        <w:ind w:left="360"/>
        <w:jc w:val="both"/>
        <w:rPr>
          <w:rFonts w:asciiTheme="minorHAnsi" w:hAnsiTheme="minorHAnsi"/>
          <w:sz w:val="22"/>
          <w:szCs w:val="22"/>
        </w:rPr>
      </w:pPr>
      <w:r w:rsidRPr="005F51E3">
        <w:rPr>
          <w:rFonts w:asciiTheme="minorHAnsi" w:hAnsiTheme="minorHAnsi"/>
          <w:sz w:val="22"/>
          <w:szCs w:val="22"/>
        </w:rPr>
        <w:lastRenderedPageBreak/>
        <w:t>Formar en los docentes capacidades para la retroalimentación constructiva del trabajo de sus colegas en vistas a su futuro rol de facilitadores. Como parte de las tareas del curso se debe solicitar que revisen la práctica de un colega y la realimenten.</w:t>
      </w:r>
    </w:p>
    <w:p w:rsidR="00DE199F" w:rsidRPr="005F51E3" w:rsidRDefault="005F51E3" w:rsidP="005F51E3">
      <w:pPr>
        <w:spacing w:after="200"/>
        <w:jc w:val="both"/>
        <w:rPr>
          <w:rFonts w:asciiTheme="minorHAnsi" w:hAnsiTheme="minorHAnsi"/>
          <w:sz w:val="22"/>
          <w:szCs w:val="22"/>
        </w:rPr>
      </w:pPr>
      <w:r>
        <w:rPr>
          <w:rFonts w:asciiTheme="minorHAnsi" w:hAnsiTheme="minorHAnsi"/>
          <w:sz w:val="22"/>
          <w:szCs w:val="22"/>
        </w:rPr>
        <w:t xml:space="preserve"> </w:t>
      </w:r>
      <w:r w:rsidR="00DE199F" w:rsidRPr="005F51E3">
        <w:rPr>
          <w:rFonts w:asciiTheme="minorHAnsi" w:hAnsiTheme="minorHAnsi"/>
          <w:sz w:val="22"/>
          <w:szCs w:val="22"/>
        </w:rPr>
        <w:t>Incluir dentro del curso virtual foros y actividades de roles para fortalecer las capacidades de los futuros facilitadores como tutores virtuales.</w:t>
      </w:r>
    </w:p>
    <w:p w:rsidR="00DE199F" w:rsidRPr="005F51E3" w:rsidRDefault="005F51E3" w:rsidP="005F51E3">
      <w:pPr>
        <w:pStyle w:val="Prrafodelista"/>
        <w:numPr>
          <w:ilvl w:val="0"/>
          <w:numId w:val="9"/>
        </w:numPr>
        <w:rPr>
          <w:rFonts w:asciiTheme="minorHAnsi" w:hAnsiTheme="minorHAnsi"/>
          <w:b/>
          <w:sz w:val="22"/>
          <w:szCs w:val="22"/>
          <w:lang w:val="es-ES_tradnl"/>
        </w:rPr>
      </w:pPr>
      <w:r w:rsidRPr="005F51E3">
        <w:rPr>
          <w:rFonts w:asciiTheme="minorHAnsi" w:hAnsiTheme="minorHAnsi"/>
          <w:b/>
          <w:sz w:val="22"/>
          <w:szCs w:val="22"/>
          <w:lang w:val="es-ES_tradnl"/>
        </w:rPr>
        <w:t>Modalidad de trabajo</w:t>
      </w:r>
    </w:p>
    <w:p w:rsidR="005F51E3" w:rsidRPr="005F51E3" w:rsidRDefault="005F51E3" w:rsidP="005F51E3">
      <w:pPr>
        <w:rPr>
          <w:b/>
          <w:sz w:val="24"/>
          <w:szCs w:val="24"/>
          <w:lang w:val="es-MX"/>
        </w:rPr>
      </w:pPr>
    </w:p>
    <w:p w:rsidR="00DE199F" w:rsidRPr="005F51E3" w:rsidRDefault="00DE199F" w:rsidP="005F51E3">
      <w:pPr>
        <w:spacing w:after="200"/>
        <w:ind w:left="360"/>
        <w:jc w:val="both"/>
        <w:rPr>
          <w:rFonts w:asciiTheme="minorHAnsi" w:hAnsiTheme="minorHAnsi"/>
          <w:sz w:val="22"/>
          <w:szCs w:val="22"/>
        </w:rPr>
      </w:pPr>
      <w:r w:rsidRPr="005F51E3">
        <w:rPr>
          <w:rFonts w:asciiTheme="minorHAnsi" w:hAnsiTheme="minorHAnsi"/>
          <w:sz w:val="22"/>
          <w:szCs w:val="22"/>
        </w:rPr>
        <w:t xml:space="preserve">Se desea un curso semipresencial de 8 meses de duración que desarrolle los objetivos especificados </w:t>
      </w:r>
      <w:r w:rsidR="007239BD" w:rsidRPr="005F51E3">
        <w:rPr>
          <w:rFonts w:asciiTheme="minorHAnsi" w:hAnsiTheme="minorHAnsi"/>
          <w:sz w:val="22"/>
          <w:szCs w:val="22"/>
        </w:rPr>
        <w:t>más</w:t>
      </w:r>
      <w:r w:rsidRPr="005F51E3">
        <w:rPr>
          <w:rFonts w:asciiTheme="minorHAnsi" w:hAnsiTheme="minorHAnsi"/>
          <w:sz w:val="22"/>
          <w:szCs w:val="22"/>
        </w:rPr>
        <w:t xml:space="preserve"> arriba y que se divida en dos partes: módulo 1, focalizada en contenidos conceptuales del área de las ciencias biológicas, y estrategias de enseñanza por indagación y módulo 2, focalizado en contenidos conceptuales del área de las ciencias físicas, químicas y astronomía. La forma de separar el resto de los contenidos queda a criterio del proponente según lo considere relevante para que la propuesta logre los objetivos.</w:t>
      </w:r>
    </w:p>
    <w:p w:rsidR="00DE199F" w:rsidRPr="005F51E3" w:rsidRDefault="00DE199F" w:rsidP="005F51E3">
      <w:pPr>
        <w:spacing w:after="200"/>
        <w:ind w:left="360"/>
        <w:jc w:val="both"/>
        <w:rPr>
          <w:rFonts w:asciiTheme="minorHAnsi" w:hAnsiTheme="minorHAnsi"/>
          <w:sz w:val="22"/>
          <w:szCs w:val="22"/>
        </w:rPr>
      </w:pPr>
      <w:r w:rsidRPr="005F51E3">
        <w:rPr>
          <w:rFonts w:asciiTheme="minorHAnsi" w:hAnsiTheme="minorHAnsi"/>
          <w:sz w:val="22"/>
          <w:szCs w:val="22"/>
        </w:rPr>
        <w:t xml:space="preserve">Las instancias virtuales se llevarían a cabo en la plataforma con la que cuenta la SENACYT, que funcionaría como espacio de aprendizaje e intercambio para los docentes en formación (alumnos). Se trabajará con un grupo de 40 a 60 docentes, en el marco de dos aulas virtuales. El consultor deberá </w:t>
      </w:r>
      <w:r w:rsidR="0095146E" w:rsidRPr="005F51E3">
        <w:rPr>
          <w:rFonts w:asciiTheme="minorHAnsi" w:hAnsiTheme="minorHAnsi"/>
          <w:sz w:val="22"/>
          <w:szCs w:val="22"/>
        </w:rPr>
        <w:t>darles</w:t>
      </w:r>
      <w:r w:rsidRPr="005F51E3">
        <w:rPr>
          <w:rFonts w:asciiTheme="minorHAnsi" w:hAnsiTheme="minorHAnsi"/>
          <w:sz w:val="22"/>
          <w:szCs w:val="22"/>
        </w:rPr>
        <w:t xml:space="preserve"> seguimiento a los alumnos o contar con un equipo de trabajo, que debe ser aprobado por la SENACYT, que le </w:t>
      </w:r>
      <w:r w:rsidR="0095146E" w:rsidRPr="005F51E3">
        <w:rPr>
          <w:rFonts w:asciiTheme="minorHAnsi" w:hAnsiTheme="minorHAnsi"/>
          <w:sz w:val="22"/>
          <w:szCs w:val="22"/>
        </w:rPr>
        <w:t>dé</w:t>
      </w:r>
      <w:r w:rsidRPr="005F51E3">
        <w:rPr>
          <w:rFonts w:asciiTheme="minorHAnsi" w:hAnsiTheme="minorHAnsi"/>
          <w:sz w:val="22"/>
          <w:szCs w:val="22"/>
        </w:rPr>
        <w:t xml:space="preserve"> seguimiento.</w:t>
      </w:r>
    </w:p>
    <w:p w:rsidR="00DE199F" w:rsidRPr="005F51E3" w:rsidRDefault="00DE199F" w:rsidP="005F51E3">
      <w:pPr>
        <w:spacing w:after="200"/>
        <w:ind w:left="360"/>
        <w:jc w:val="both"/>
        <w:rPr>
          <w:rFonts w:asciiTheme="minorHAnsi" w:hAnsiTheme="minorHAnsi"/>
          <w:sz w:val="22"/>
          <w:szCs w:val="22"/>
        </w:rPr>
      </w:pPr>
      <w:r w:rsidRPr="005F51E3">
        <w:rPr>
          <w:rFonts w:asciiTheme="minorHAnsi" w:hAnsiTheme="minorHAnsi"/>
          <w:sz w:val="22"/>
          <w:szCs w:val="22"/>
        </w:rPr>
        <w:t xml:space="preserve">Cada módulo, de  aproximadamente 4 meses de duración, incluirá una instancia presencial de 1 semana en la que el consultor, o uno de </w:t>
      </w:r>
      <w:r w:rsidR="0095146E" w:rsidRPr="005F51E3">
        <w:rPr>
          <w:rFonts w:asciiTheme="minorHAnsi" w:hAnsiTheme="minorHAnsi"/>
          <w:sz w:val="22"/>
          <w:szCs w:val="22"/>
        </w:rPr>
        <w:t>los</w:t>
      </w:r>
      <w:r w:rsidRPr="005F51E3">
        <w:rPr>
          <w:rFonts w:asciiTheme="minorHAnsi" w:hAnsiTheme="minorHAnsi"/>
          <w:sz w:val="22"/>
          <w:szCs w:val="22"/>
        </w:rPr>
        <w:t xml:space="preserve"> miembros del equipo de trabajo, vendrá a Panamá, seguida de un trabajo virtual, moderado por los profesores del curso, en el cual los docentes pondrán en práctica las ideas y estrategias desarrolladas durante la etapa presencial; reflexionarán sobre sus propias prácticas de enseñanza y ampliarán lo aprendido a través de la discusión de lecturas, construcción de un portafolio de evidencias, juego de roles, análisis de material audiovisual e intercambio con sus colegas, cumpliendo con los objetivos específicos del curso descriptos más arriba. Se busca que el trabajo virtual capacite a los futuros faci</w:t>
      </w:r>
      <w:r w:rsidR="007239BD">
        <w:rPr>
          <w:rFonts w:asciiTheme="minorHAnsi" w:hAnsiTheme="minorHAnsi"/>
          <w:sz w:val="22"/>
          <w:szCs w:val="22"/>
        </w:rPr>
        <w:t>litadores, además del descrito</w:t>
      </w:r>
      <w:r w:rsidRPr="005F51E3">
        <w:rPr>
          <w:rFonts w:asciiTheme="minorHAnsi" w:hAnsiTheme="minorHAnsi"/>
          <w:sz w:val="22"/>
          <w:szCs w:val="22"/>
        </w:rPr>
        <w:t xml:space="preserve">, en la utilización de la virtualidad como instrumento en la formación de otros colegas a través de plataformas virtuales. </w:t>
      </w:r>
    </w:p>
    <w:p w:rsidR="00DE199F" w:rsidRPr="005F51E3" w:rsidRDefault="00DE199F" w:rsidP="005F51E3">
      <w:pPr>
        <w:spacing w:after="200"/>
        <w:ind w:left="360"/>
        <w:jc w:val="both"/>
        <w:rPr>
          <w:rFonts w:asciiTheme="minorHAnsi" w:hAnsiTheme="minorHAnsi"/>
          <w:sz w:val="22"/>
          <w:szCs w:val="22"/>
        </w:rPr>
      </w:pPr>
      <w:r w:rsidRPr="005F51E3">
        <w:rPr>
          <w:rFonts w:asciiTheme="minorHAnsi" w:hAnsiTheme="minorHAnsi"/>
          <w:sz w:val="22"/>
          <w:szCs w:val="22"/>
        </w:rPr>
        <w:t>Las asignaciones y clases deberán ser semanales, tres semanas al mes, la semana restante será utilizada para otros cursos.</w:t>
      </w:r>
    </w:p>
    <w:p w:rsidR="00DE199F" w:rsidRPr="005F51E3" w:rsidRDefault="00DE199F" w:rsidP="005F51E3">
      <w:pPr>
        <w:spacing w:after="200"/>
        <w:ind w:left="360"/>
        <w:jc w:val="both"/>
        <w:rPr>
          <w:rFonts w:asciiTheme="minorHAnsi" w:hAnsiTheme="minorHAnsi"/>
          <w:sz w:val="22"/>
          <w:szCs w:val="22"/>
        </w:rPr>
      </w:pPr>
      <w:r w:rsidRPr="005F51E3">
        <w:rPr>
          <w:rFonts w:asciiTheme="minorHAnsi" w:hAnsiTheme="minorHAnsi"/>
          <w:sz w:val="22"/>
          <w:szCs w:val="22"/>
        </w:rPr>
        <w:t xml:space="preserve">Los alumnos deberán realizar prácticas en las aulas de clase con niños y maestros, estas prácticas serán parte de los insumos para reflexión y análisis tanto en el curso virtual como en las instancias presenciales. El personal de MEDUCA y la SENACYT les dará seguimiento al trabajo en las </w:t>
      </w:r>
      <w:r w:rsidR="007239BD" w:rsidRPr="005F51E3">
        <w:rPr>
          <w:rFonts w:asciiTheme="minorHAnsi" w:hAnsiTheme="minorHAnsi"/>
          <w:sz w:val="22"/>
          <w:szCs w:val="22"/>
        </w:rPr>
        <w:t>escuelas. Al</w:t>
      </w:r>
      <w:r w:rsidRPr="005F51E3">
        <w:rPr>
          <w:rFonts w:asciiTheme="minorHAnsi" w:hAnsiTheme="minorHAnsi"/>
          <w:sz w:val="22"/>
          <w:szCs w:val="22"/>
        </w:rPr>
        <w:t xml:space="preserve"> final de cada módulo se deberá llevar a cabo una evaluación de los aprendizajes logrados por los docentes a través de propuestas contextualizadas en el aula (tales como la elaboración y análisis de secuencias didácticas), que reflejen lo aprendido durante el módulo.</w:t>
      </w:r>
    </w:p>
    <w:p w:rsidR="00DE199F" w:rsidRPr="005F51E3" w:rsidRDefault="005F51E3" w:rsidP="005F51E3">
      <w:pPr>
        <w:spacing w:line="276" w:lineRule="auto"/>
        <w:jc w:val="both"/>
        <w:rPr>
          <w:rFonts w:asciiTheme="minorHAnsi" w:hAnsiTheme="minorHAnsi"/>
          <w:sz w:val="22"/>
          <w:szCs w:val="22"/>
        </w:rPr>
      </w:pPr>
      <w:r>
        <w:rPr>
          <w:rFonts w:asciiTheme="minorHAnsi" w:hAnsiTheme="minorHAnsi"/>
          <w:sz w:val="22"/>
          <w:szCs w:val="22"/>
        </w:rPr>
        <w:t xml:space="preserve">        </w:t>
      </w:r>
      <w:r w:rsidR="00DE199F" w:rsidRPr="005F51E3">
        <w:rPr>
          <w:rFonts w:asciiTheme="minorHAnsi" w:hAnsiTheme="minorHAnsi"/>
          <w:sz w:val="22"/>
          <w:szCs w:val="22"/>
        </w:rPr>
        <w:t>El curso virtual quedará a disposición de la SENACYT para futuras capacitaciones.</w:t>
      </w:r>
    </w:p>
    <w:p w:rsidR="00DE199F" w:rsidRPr="005F51E3" w:rsidRDefault="00DE199F" w:rsidP="00DE199F">
      <w:pPr>
        <w:rPr>
          <w:rFonts w:asciiTheme="minorHAnsi" w:hAnsiTheme="minorHAnsi"/>
          <w:sz w:val="22"/>
          <w:szCs w:val="22"/>
          <w:lang w:val="es-MX"/>
        </w:rPr>
      </w:pPr>
    </w:p>
    <w:p w:rsidR="00DE199F" w:rsidRPr="005F51E3" w:rsidRDefault="00DE199F" w:rsidP="00DE199F">
      <w:pPr>
        <w:rPr>
          <w:rFonts w:asciiTheme="minorHAnsi" w:hAnsiTheme="minorHAnsi"/>
          <w:sz w:val="22"/>
          <w:szCs w:val="22"/>
          <w:lang w:val="es-MX"/>
        </w:rPr>
      </w:pPr>
    </w:p>
    <w:p w:rsidR="00DE199F" w:rsidRDefault="00DE199F" w:rsidP="00DE199F">
      <w:pPr>
        <w:rPr>
          <w:rFonts w:asciiTheme="minorHAnsi" w:hAnsiTheme="minorHAnsi"/>
          <w:sz w:val="22"/>
          <w:szCs w:val="22"/>
          <w:lang w:val="es-MX"/>
        </w:rPr>
      </w:pPr>
    </w:p>
    <w:p w:rsidR="005F51E3" w:rsidRPr="005F51E3" w:rsidRDefault="005F51E3" w:rsidP="00DE199F">
      <w:pPr>
        <w:rPr>
          <w:rFonts w:asciiTheme="minorHAnsi" w:hAnsiTheme="minorHAnsi"/>
          <w:sz w:val="22"/>
          <w:szCs w:val="22"/>
          <w:lang w:val="es-MX"/>
        </w:rPr>
      </w:pPr>
    </w:p>
    <w:p w:rsidR="00DE199F" w:rsidRPr="005F51E3" w:rsidRDefault="00DE199F" w:rsidP="00DE199F">
      <w:pPr>
        <w:rPr>
          <w:rFonts w:asciiTheme="minorHAnsi" w:hAnsiTheme="minorHAnsi"/>
          <w:sz w:val="22"/>
          <w:szCs w:val="22"/>
          <w:lang w:val="es-MX"/>
        </w:rPr>
      </w:pPr>
    </w:p>
    <w:p w:rsidR="003820B5" w:rsidRPr="005F51E3" w:rsidRDefault="005F51E3" w:rsidP="005F51E3">
      <w:pPr>
        <w:pStyle w:val="Prrafodelista"/>
        <w:ind w:left="720"/>
        <w:rPr>
          <w:rFonts w:asciiTheme="minorHAnsi" w:hAnsiTheme="minorHAnsi"/>
          <w:b/>
          <w:sz w:val="22"/>
          <w:szCs w:val="22"/>
          <w:lang w:val="es-ES_tradnl"/>
        </w:rPr>
      </w:pPr>
      <w:r w:rsidRPr="005F51E3">
        <w:rPr>
          <w:rFonts w:asciiTheme="minorHAnsi" w:hAnsiTheme="minorHAnsi"/>
          <w:b/>
          <w:sz w:val="22"/>
          <w:szCs w:val="22"/>
          <w:lang w:val="es-ES_tradnl"/>
        </w:rPr>
        <w:lastRenderedPageBreak/>
        <w:t>5. Régimen</w:t>
      </w:r>
      <w:r w:rsidR="003820B5" w:rsidRPr="005F51E3">
        <w:rPr>
          <w:rFonts w:asciiTheme="minorHAnsi" w:hAnsiTheme="minorHAnsi"/>
          <w:b/>
          <w:sz w:val="22"/>
          <w:szCs w:val="22"/>
          <w:lang w:val="es-ES_tradnl"/>
        </w:rPr>
        <w:t xml:space="preserve"> jurídico aplicable.</w:t>
      </w:r>
    </w:p>
    <w:p w:rsidR="003820B5" w:rsidRPr="005F51E3" w:rsidRDefault="003820B5" w:rsidP="003820B5">
      <w:pPr>
        <w:rPr>
          <w:rFonts w:asciiTheme="minorHAnsi" w:hAnsiTheme="minorHAnsi"/>
          <w:sz w:val="22"/>
          <w:szCs w:val="22"/>
          <w:lang w:val="es-ES_tradnl"/>
        </w:rPr>
      </w:pPr>
    </w:p>
    <w:p w:rsidR="003820B5" w:rsidRPr="005F51E3" w:rsidRDefault="00F92961" w:rsidP="003820B5">
      <w:pPr>
        <w:pStyle w:val="Prrafodelista"/>
        <w:ind w:left="0"/>
        <w:contextualSpacing/>
        <w:jc w:val="both"/>
        <w:rPr>
          <w:rFonts w:asciiTheme="minorHAnsi" w:hAnsiTheme="minorHAnsi"/>
          <w:color w:val="000000"/>
          <w:sz w:val="22"/>
          <w:szCs w:val="22"/>
        </w:rPr>
      </w:pPr>
      <w:r w:rsidRPr="005F51E3">
        <w:rPr>
          <w:rFonts w:asciiTheme="minorHAnsi" w:hAnsiTheme="minorHAnsi"/>
          <w:color w:val="000000"/>
          <w:sz w:val="22"/>
          <w:szCs w:val="22"/>
          <w:lang w:val="es-ES_tradnl"/>
        </w:rPr>
        <w:t>La SENACYT, para la ejecución del fondo co</w:t>
      </w:r>
      <w:r w:rsidR="00C93CF1" w:rsidRPr="005F51E3">
        <w:rPr>
          <w:rFonts w:asciiTheme="minorHAnsi" w:hAnsiTheme="minorHAnsi"/>
          <w:color w:val="000000"/>
          <w:sz w:val="22"/>
          <w:szCs w:val="22"/>
          <w:lang w:val="es-ES_tradnl"/>
        </w:rPr>
        <w:t xml:space="preserve">nsignado en el Convenio de Cooperación No.001-2015 SENACYT-OEI </w:t>
      </w:r>
      <w:r w:rsidRPr="005F51E3">
        <w:rPr>
          <w:rFonts w:asciiTheme="minorHAnsi" w:hAnsiTheme="minorHAnsi"/>
          <w:color w:val="000000"/>
          <w:sz w:val="22"/>
          <w:szCs w:val="22"/>
          <w:lang w:val="es-ES_tradnl"/>
        </w:rPr>
        <w:t>en este</w:t>
      </w:r>
      <w:r w:rsidR="003820B5" w:rsidRPr="005F51E3">
        <w:rPr>
          <w:rFonts w:asciiTheme="minorHAnsi" w:hAnsiTheme="minorHAnsi"/>
          <w:color w:val="000000"/>
          <w:sz w:val="22"/>
          <w:szCs w:val="22"/>
        </w:rPr>
        <w:t xml:space="preserve"> procedimiento de selección de contratista (proponente), </w:t>
      </w:r>
      <w:r w:rsidRPr="005F51E3">
        <w:rPr>
          <w:rFonts w:asciiTheme="minorHAnsi" w:hAnsiTheme="minorHAnsi"/>
          <w:color w:val="000000"/>
          <w:sz w:val="22"/>
          <w:szCs w:val="22"/>
        </w:rPr>
        <w:t>aplicará</w:t>
      </w:r>
      <w:r w:rsidR="003820B5" w:rsidRPr="005F51E3">
        <w:rPr>
          <w:rFonts w:asciiTheme="minorHAnsi" w:hAnsiTheme="minorHAnsi"/>
          <w:color w:val="000000"/>
          <w:sz w:val="22"/>
          <w:szCs w:val="22"/>
        </w:rPr>
        <w:t xml:space="preserve"> las regulaciones contenidas en el Manual de Procedimiento de Adquisiciones, Contratación y Gestión Administrativa de la OEI-Panamá, </w:t>
      </w:r>
      <w:r w:rsidRPr="005F51E3">
        <w:rPr>
          <w:rFonts w:asciiTheme="minorHAnsi" w:hAnsiTheme="minorHAnsi"/>
          <w:color w:val="000000"/>
          <w:sz w:val="22"/>
          <w:szCs w:val="22"/>
        </w:rPr>
        <w:t>las condiciones descritas en estos</w:t>
      </w:r>
      <w:r w:rsidR="003820B5" w:rsidRPr="005F51E3">
        <w:rPr>
          <w:rFonts w:asciiTheme="minorHAnsi" w:hAnsiTheme="minorHAnsi"/>
          <w:color w:val="000000"/>
          <w:sz w:val="22"/>
          <w:szCs w:val="22"/>
        </w:rPr>
        <w:t xml:space="preserve"> términos de referencia y especificaciones, así como las estipulaciones acordadas entre las partes en el co</w:t>
      </w:r>
      <w:r w:rsidRPr="005F51E3">
        <w:rPr>
          <w:rFonts w:asciiTheme="minorHAnsi" w:hAnsiTheme="minorHAnsi"/>
          <w:color w:val="000000"/>
          <w:sz w:val="22"/>
          <w:szCs w:val="22"/>
        </w:rPr>
        <w:t>ntrato suscrito posteriormente.</w:t>
      </w:r>
    </w:p>
    <w:p w:rsidR="003820B5" w:rsidRPr="005F51E3" w:rsidRDefault="003820B5" w:rsidP="00B000AB">
      <w:pPr>
        <w:pStyle w:val="Ttulo1"/>
        <w:numPr>
          <w:ilvl w:val="0"/>
          <w:numId w:val="0"/>
        </w:numPr>
        <w:jc w:val="left"/>
        <w:rPr>
          <w:rFonts w:asciiTheme="minorHAnsi" w:hAnsiTheme="minorHAnsi"/>
          <w:b w:val="0"/>
          <w:i w:val="0"/>
          <w:sz w:val="22"/>
          <w:szCs w:val="22"/>
        </w:rPr>
      </w:pPr>
    </w:p>
    <w:p w:rsidR="00F92961" w:rsidRPr="005F51E3" w:rsidRDefault="00F92961" w:rsidP="00F92961">
      <w:pPr>
        <w:jc w:val="both"/>
        <w:rPr>
          <w:rFonts w:asciiTheme="minorHAnsi" w:hAnsiTheme="minorHAnsi"/>
          <w:sz w:val="22"/>
          <w:szCs w:val="22"/>
          <w:lang w:val="es-MX"/>
        </w:rPr>
      </w:pPr>
    </w:p>
    <w:p w:rsidR="00F92961" w:rsidRPr="005F51E3" w:rsidRDefault="005F51E3" w:rsidP="005F51E3">
      <w:pPr>
        <w:pStyle w:val="Prrafodelista"/>
        <w:ind w:left="720"/>
        <w:rPr>
          <w:rFonts w:asciiTheme="minorHAnsi" w:hAnsiTheme="minorHAnsi"/>
          <w:b/>
          <w:sz w:val="22"/>
          <w:szCs w:val="22"/>
          <w:lang w:val="es-ES_tradnl"/>
        </w:rPr>
      </w:pPr>
      <w:r>
        <w:rPr>
          <w:rFonts w:asciiTheme="minorHAnsi" w:hAnsiTheme="minorHAnsi"/>
          <w:b/>
          <w:sz w:val="22"/>
          <w:szCs w:val="22"/>
          <w:lang w:val="es-ES_tradnl"/>
        </w:rPr>
        <w:t>6.</w:t>
      </w:r>
      <w:r w:rsidRPr="005F51E3">
        <w:rPr>
          <w:rFonts w:asciiTheme="minorHAnsi" w:hAnsiTheme="minorHAnsi"/>
          <w:b/>
          <w:sz w:val="22"/>
          <w:szCs w:val="22"/>
          <w:lang w:val="es-ES_tradnl"/>
        </w:rPr>
        <w:t xml:space="preserve"> Participantes</w:t>
      </w:r>
      <w:r w:rsidR="00F92961" w:rsidRPr="005F51E3">
        <w:rPr>
          <w:rFonts w:asciiTheme="minorHAnsi" w:hAnsiTheme="minorHAnsi"/>
          <w:b/>
          <w:sz w:val="22"/>
          <w:szCs w:val="22"/>
          <w:lang w:val="es-ES_tradnl"/>
        </w:rPr>
        <w:t>:</w:t>
      </w:r>
    </w:p>
    <w:p w:rsidR="00F92961" w:rsidRPr="005F51E3" w:rsidRDefault="00F92961" w:rsidP="00F92961">
      <w:pPr>
        <w:rPr>
          <w:rFonts w:asciiTheme="minorHAnsi" w:hAnsiTheme="minorHAnsi"/>
          <w:sz w:val="22"/>
          <w:szCs w:val="22"/>
          <w:lang w:val="es-ES_tradnl"/>
        </w:rPr>
      </w:pPr>
    </w:p>
    <w:p w:rsidR="00F92961" w:rsidRPr="005F51E3" w:rsidRDefault="00F92961" w:rsidP="00237A64">
      <w:pPr>
        <w:pStyle w:val="Prrafodelista"/>
        <w:numPr>
          <w:ilvl w:val="0"/>
          <w:numId w:val="10"/>
        </w:numPr>
        <w:jc w:val="both"/>
        <w:rPr>
          <w:rFonts w:asciiTheme="minorHAnsi" w:hAnsiTheme="minorHAnsi"/>
          <w:color w:val="000000"/>
          <w:sz w:val="22"/>
          <w:szCs w:val="22"/>
        </w:rPr>
      </w:pPr>
      <w:r w:rsidRPr="005F51E3">
        <w:rPr>
          <w:rFonts w:asciiTheme="minorHAnsi" w:hAnsiTheme="minorHAnsi"/>
          <w:color w:val="000000"/>
          <w:sz w:val="22"/>
          <w:szCs w:val="22"/>
        </w:rPr>
        <w:t xml:space="preserve">Proponentes: persona natural o jurídica </w:t>
      </w:r>
      <w:r w:rsidR="00955E30" w:rsidRPr="005F51E3">
        <w:rPr>
          <w:rFonts w:asciiTheme="minorHAnsi" w:hAnsiTheme="minorHAnsi"/>
          <w:color w:val="000000"/>
          <w:sz w:val="22"/>
          <w:szCs w:val="22"/>
        </w:rPr>
        <w:t>formalmente ejerciendo la actividad empresarial, comercial o profesional requerida en este pliego, en</w:t>
      </w:r>
      <w:r w:rsidRPr="005F51E3">
        <w:rPr>
          <w:rFonts w:asciiTheme="minorHAnsi" w:hAnsiTheme="minorHAnsi"/>
          <w:color w:val="000000"/>
          <w:sz w:val="22"/>
          <w:szCs w:val="22"/>
        </w:rPr>
        <w:t xml:space="preserve"> cumplimiento </w:t>
      </w:r>
      <w:r w:rsidR="00955E30" w:rsidRPr="005F51E3">
        <w:rPr>
          <w:rFonts w:asciiTheme="minorHAnsi" w:hAnsiTheme="minorHAnsi"/>
          <w:color w:val="000000"/>
          <w:sz w:val="22"/>
          <w:szCs w:val="22"/>
        </w:rPr>
        <w:t>de los requisitos de la Ley</w:t>
      </w:r>
      <w:r w:rsidR="00CB112F" w:rsidRPr="005F51E3">
        <w:rPr>
          <w:rFonts w:asciiTheme="minorHAnsi" w:hAnsiTheme="minorHAnsi"/>
          <w:color w:val="000000"/>
          <w:sz w:val="22"/>
          <w:szCs w:val="22"/>
        </w:rPr>
        <w:t xml:space="preserve"> que presenten propuesta técnica-económica.</w:t>
      </w:r>
    </w:p>
    <w:p w:rsidR="00F92961" w:rsidRPr="005F51E3" w:rsidRDefault="00955E30" w:rsidP="00237A64">
      <w:pPr>
        <w:pStyle w:val="Prrafodelista"/>
        <w:numPr>
          <w:ilvl w:val="0"/>
          <w:numId w:val="10"/>
        </w:numPr>
        <w:jc w:val="both"/>
        <w:rPr>
          <w:rFonts w:asciiTheme="minorHAnsi" w:hAnsiTheme="minorHAnsi"/>
          <w:color w:val="000000"/>
          <w:sz w:val="22"/>
          <w:szCs w:val="22"/>
        </w:rPr>
      </w:pPr>
      <w:r w:rsidRPr="005F51E3">
        <w:rPr>
          <w:rFonts w:asciiTheme="minorHAnsi" w:hAnsiTheme="minorHAnsi"/>
          <w:color w:val="000000"/>
          <w:sz w:val="22"/>
          <w:szCs w:val="22"/>
        </w:rPr>
        <w:t>L</w:t>
      </w:r>
      <w:r w:rsidR="00F92961" w:rsidRPr="005F51E3">
        <w:rPr>
          <w:rFonts w:asciiTheme="minorHAnsi" w:hAnsiTheme="minorHAnsi"/>
          <w:color w:val="000000"/>
          <w:sz w:val="22"/>
          <w:szCs w:val="22"/>
        </w:rPr>
        <w:t>a “OEI”: la oficina nacional de Panamá de Organización de Estados Iberoamericanos para la Educación, la Ciencia y la Cultura, debidamente representada por su Directo</w:t>
      </w:r>
      <w:r w:rsidRPr="005F51E3">
        <w:rPr>
          <w:rFonts w:asciiTheme="minorHAnsi" w:hAnsiTheme="minorHAnsi"/>
          <w:color w:val="000000"/>
          <w:sz w:val="22"/>
          <w:szCs w:val="22"/>
        </w:rPr>
        <w:t>ra, que funge específicamente como ente pagador y administrador de fondos del Convenio, como parte contratante luego de la adjudicación de este proceso.</w:t>
      </w:r>
    </w:p>
    <w:p w:rsidR="003820B5" w:rsidRPr="005F51E3" w:rsidRDefault="000526F5" w:rsidP="00237A64">
      <w:pPr>
        <w:pStyle w:val="Prrafodelista"/>
        <w:numPr>
          <w:ilvl w:val="0"/>
          <w:numId w:val="10"/>
        </w:numPr>
        <w:jc w:val="both"/>
        <w:rPr>
          <w:rFonts w:asciiTheme="minorHAnsi" w:hAnsiTheme="minorHAnsi"/>
          <w:b/>
          <w:i/>
          <w:sz w:val="22"/>
          <w:szCs w:val="22"/>
          <w:lang w:val="es-ES_tradnl"/>
        </w:rPr>
      </w:pPr>
      <w:r w:rsidRPr="005F51E3">
        <w:rPr>
          <w:rFonts w:asciiTheme="minorHAnsi" w:hAnsiTheme="minorHAnsi"/>
          <w:color w:val="000000"/>
          <w:sz w:val="22"/>
          <w:szCs w:val="22"/>
        </w:rPr>
        <w:t>SENACYT</w:t>
      </w:r>
      <w:r w:rsidR="00F92961" w:rsidRPr="005F51E3">
        <w:rPr>
          <w:rFonts w:asciiTheme="minorHAnsi" w:hAnsiTheme="minorHAnsi"/>
          <w:color w:val="000000"/>
          <w:sz w:val="22"/>
          <w:szCs w:val="22"/>
        </w:rPr>
        <w:t xml:space="preserve">: </w:t>
      </w:r>
      <w:r w:rsidR="00955E30" w:rsidRPr="005F51E3">
        <w:rPr>
          <w:rFonts w:asciiTheme="minorHAnsi" w:hAnsiTheme="minorHAnsi"/>
          <w:color w:val="000000"/>
          <w:sz w:val="22"/>
          <w:szCs w:val="22"/>
        </w:rPr>
        <w:t>Entidad Gubernamental, con el rol de ejecutante de los fondos, quien ha definido los requerimientos para este procedimiento de selección de contratista, responsable de desarrollar las etapas del mismo hasta su adjudicación.</w:t>
      </w:r>
      <w:r w:rsidR="00955E30" w:rsidRPr="005F51E3">
        <w:rPr>
          <w:rFonts w:asciiTheme="minorHAnsi" w:hAnsiTheme="minorHAnsi"/>
          <w:b/>
          <w:i/>
          <w:sz w:val="22"/>
          <w:szCs w:val="22"/>
          <w:lang w:val="es-ES_tradnl"/>
        </w:rPr>
        <w:t xml:space="preserve"> </w:t>
      </w:r>
    </w:p>
    <w:bookmarkEnd w:id="22"/>
    <w:p w:rsidR="00CB112F" w:rsidRPr="005F51E3" w:rsidRDefault="00CB112F" w:rsidP="00CB112F">
      <w:pPr>
        <w:rPr>
          <w:rFonts w:asciiTheme="minorHAnsi" w:hAnsiTheme="minorHAnsi"/>
          <w:color w:val="000000"/>
          <w:sz w:val="22"/>
          <w:szCs w:val="22"/>
        </w:rPr>
      </w:pPr>
    </w:p>
    <w:p w:rsidR="00CB112F" w:rsidRPr="005F51E3" w:rsidRDefault="00CB112F" w:rsidP="00CB112F">
      <w:pPr>
        <w:rPr>
          <w:rFonts w:asciiTheme="minorHAnsi" w:hAnsiTheme="minorHAnsi"/>
          <w:color w:val="000000"/>
          <w:sz w:val="22"/>
          <w:szCs w:val="22"/>
        </w:rPr>
      </w:pPr>
    </w:p>
    <w:p w:rsidR="00CB112F" w:rsidRPr="005F51E3" w:rsidRDefault="005F51E3" w:rsidP="005F51E3">
      <w:pPr>
        <w:rPr>
          <w:rFonts w:asciiTheme="minorHAnsi" w:hAnsiTheme="minorHAnsi"/>
          <w:b/>
          <w:sz w:val="22"/>
          <w:szCs w:val="22"/>
          <w:lang w:val="es-ES_tradnl"/>
        </w:rPr>
      </w:pPr>
      <w:r w:rsidRPr="005F51E3">
        <w:rPr>
          <w:rFonts w:asciiTheme="minorHAnsi" w:hAnsiTheme="minorHAnsi"/>
          <w:b/>
          <w:sz w:val="22"/>
          <w:szCs w:val="22"/>
          <w:lang w:val="es-ES_tradnl"/>
        </w:rPr>
        <w:t xml:space="preserve">7. </w:t>
      </w:r>
      <w:r w:rsidR="00CB112F" w:rsidRPr="005F51E3">
        <w:rPr>
          <w:rFonts w:asciiTheme="minorHAnsi" w:hAnsiTheme="minorHAnsi"/>
          <w:b/>
          <w:sz w:val="22"/>
          <w:szCs w:val="22"/>
          <w:lang w:val="es-ES_tradnl"/>
        </w:rPr>
        <w:t>Presentación de las propuestas</w:t>
      </w:r>
    </w:p>
    <w:p w:rsidR="00CB112F" w:rsidRPr="005F51E3" w:rsidRDefault="00CB112F" w:rsidP="00CB112F">
      <w:pPr>
        <w:rPr>
          <w:rFonts w:asciiTheme="minorHAnsi" w:hAnsiTheme="minorHAnsi"/>
          <w:sz w:val="22"/>
          <w:szCs w:val="22"/>
          <w:lang w:val="es-ES_tradnl"/>
        </w:rPr>
      </w:pPr>
    </w:p>
    <w:p w:rsidR="00CB112F" w:rsidRPr="005F51E3" w:rsidRDefault="00CB112F" w:rsidP="0095146E">
      <w:pPr>
        <w:pStyle w:val="Prrafodelista"/>
        <w:ind w:left="1080"/>
        <w:jc w:val="both"/>
        <w:rPr>
          <w:rFonts w:asciiTheme="minorHAnsi" w:hAnsiTheme="minorHAnsi"/>
          <w:sz w:val="22"/>
          <w:szCs w:val="22"/>
          <w:lang w:val="es-ES_tradnl"/>
        </w:rPr>
      </w:pPr>
      <w:r w:rsidRPr="005F51E3">
        <w:rPr>
          <w:rFonts w:asciiTheme="minorHAnsi" w:hAnsiTheme="minorHAnsi"/>
          <w:sz w:val="22"/>
          <w:szCs w:val="22"/>
          <w:lang w:val="es-ES_tradnl"/>
        </w:rPr>
        <w:t>Valor de la propuesta: se debe indicar el valor de su propuesta económica junto con el impuesto de transferencia de bienes muebles y servicios, a lo cual se podrá detallar los costos relacionados a la prestación de los servicios. La evaluación económica es a precio global, de acuerdo a los criterios de evaluación detallados en este pliego en su sección correspondiente.</w:t>
      </w:r>
    </w:p>
    <w:p w:rsidR="00CB112F" w:rsidRPr="005F51E3" w:rsidRDefault="00CB112F" w:rsidP="00CB112F">
      <w:pPr>
        <w:pStyle w:val="Prrafodelista"/>
        <w:ind w:left="1440"/>
        <w:rPr>
          <w:rFonts w:asciiTheme="minorHAnsi" w:hAnsiTheme="minorHAnsi"/>
          <w:sz w:val="22"/>
          <w:szCs w:val="22"/>
          <w:lang w:val="es-ES_tradnl"/>
        </w:rPr>
      </w:pPr>
    </w:p>
    <w:p w:rsidR="00CB112F" w:rsidRPr="005F51E3" w:rsidRDefault="00CB112F" w:rsidP="0095146E">
      <w:pPr>
        <w:pStyle w:val="Prrafodelista"/>
        <w:ind w:left="1080"/>
        <w:rPr>
          <w:rFonts w:asciiTheme="minorHAnsi" w:hAnsiTheme="minorHAnsi"/>
          <w:sz w:val="22"/>
          <w:szCs w:val="22"/>
          <w:lang w:val="es-ES_tradnl"/>
        </w:rPr>
      </w:pPr>
      <w:r w:rsidRPr="005F51E3">
        <w:rPr>
          <w:rFonts w:asciiTheme="minorHAnsi" w:hAnsiTheme="minorHAnsi"/>
          <w:sz w:val="22"/>
          <w:szCs w:val="22"/>
          <w:lang w:val="es-ES_tradnl"/>
        </w:rPr>
        <w:t>Impuestos aplicables:</w:t>
      </w:r>
    </w:p>
    <w:p w:rsidR="00CB112F" w:rsidRPr="005F51E3" w:rsidRDefault="00CB112F" w:rsidP="00CB112F">
      <w:pPr>
        <w:jc w:val="both"/>
        <w:rPr>
          <w:rFonts w:asciiTheme="minorHAnsi" w:hAnsiTheme="minorHAnsi"/>
          <w:sz w:val="22"/>
          <w:szCs w:val="22"/>
          <w:lang w:val="es-ES_tradnl"/>
        </w:rPr>
      </w:pPr>
    </w:p>
    <w:p w:rsidR="00CB112F" w:rsidRPr="005F51E3" w:rsidRDefault="00CB112F" w:rsidP="005F51E3">
      <w:pPr>
        <w:pStyle w:val="Prrafodelista"/>
        <w:numPr>
          <w:ilvl w:val="2"/>
          <w:numId w:val="33"/>
        </w:numPr>
        <w:jc w:val="both"/>
        <w:rPr>
          <w:rFonts w:asciiTheme="minorHAnsi" w:hAnsiTheme="minorHAnsi"/>
          <w:sz w:val="22"/>
          <w:szCs w:val="22"/>
          <w:lang w:val="es-ES_tradnl"/>
        </w:rPr>
      </w:pPr>
      <w:r w:rsidRPr="005F51E3">
        <w:rPr>
          <w:rFonts w:asciiTheme="minorHAnsi" w:hAnsiTheme="minorHAnsi"/>
          <w:sz w:val="22"/>
          <w:szCs w:val="22"/>
        </w:rPr>
        <w:t>Impuestos: se causarán los impuestos nacionales contemplados en las leyes de la República de Panamá.</w:t>
      </w:r>
    </w:p>
    <w:p w:rsidR="00CB112F" w:rsidRPr="005F51E3" w:rsidRDefault="00CB112F" w:rsidP="005F51E3">
      <w:pPr>
        <w:pStyle w:val="Prrafodelista"/>
        <w:numPr>
          <w:ilvl w:val="2"/>
          <w:numId w:val="33"/>
        </w:numPr>
        <w:jc w:val="both"/>
        <w:rPr>
          <w:rFonts w:asciiTheme="minorHAnsi" w:hAnsiTheme="minorHAnsi"/>
          <w:sz w:val="22"/>
          <w:szCs w:val="22"/>
          <w:lang w:val="es-ES_tradnl"/>
        </w:rPr>
      </w:pPr>
      <w:r w:rsidRPr="005F51E3">
        <w:rPr>
          <w:rFonts w:asciiTheme="minorHAnsi" w:hAnsiTheme="minorHAnsi"/>
          <w:sz w:val="22"/>
          <w:szCs w:val="22"/>
        </w:rPr>
        <w:t>El contratista seleccionado se obliga a cumplir por su cuenta con todas las obligaciones fiscales y de Seguridad Social, establecidas por las leyes panameñas, relacionadas con este contrato</w:t>
      </w:r>
    </w:p>
    <w:p w:rsidR="00386A24" w:rsidRPr="005F51E3" w:rsidRDefault="00386A24" w:rsidP="005F51E3">
      <w:pPr>
        <w:pStyle w:val="Prrafodelista"/>
        <w:numPr>
          <w:ilvl w:val="2"/>
          <w:numId w:val="33"/>
        </w:numPr>
        <w:shd w:val="clear" w:color="auto" w:fill="FFFFFF" w:themeFill="background1"/>
        <w:jc w:val="both"/>
        <w:rPr>
          <w:rFonts w:asciiTheme="minorHAnsi" w:hAnsiTheme="minorHAnsi"/>
          <w:sz w:val="22"/>
          <w:szCs w:val="22"/>
          <w:lang w:val="es-ES_tradnl"/>
        </w:rPr>
      </w:pPr>
      <w:r w:rsidRPr="005F51E3">
        <w:rPr>
          <w:rFonts w:asciiTheme="minorHAnsi" w:hAnsiTheme="minorHAnsi"/>
          <w:sz w:val="22"/>
          <w:szCs w:val="22"/>
        </w:rPr>
        <w:t>Pueden ser aplicables las retenciones establecidas en la legislación nacional para contrataciones públicas.</w:t>
      </w:r>
    </w:p>
    <w:p w:rsidR="000526F5" w:rsidRPr="005F51E3" w:rsidRDefault="000526F5" w:rsidP="000526F5">
      <w:pPr>
        <w:pStyle w:val="Prrafodelista"/>
        <w:ind w:left="2160"/>
        <w:jc w:val="both"/>
        <w:rPr>
          <w:rFonts w:asciiTheme="minorHAnsi" w:hAnsiTheme="minorHAnsi"/>
          <w:sz w:val="22"/>
          <w:szCs w:val="22"/>
          <w:highlight w:val="yellow"/>
          <w:lang w:val="es-ES_tradnl"/>
        </w:rPr>
      </w:pPr>
    </w:p>
    <w:p w:rsidR="00CB112F" w:rsidRPr="005F51E3" w:rsidRDefault="00CB112F" w:rsidP="00CB112F">
      <w:pPr>
        <w:rPr>
          <w:rFonts w:asciiTheme="minorHAnsi" w:hAnsiTheme="minorHAnsi"/>
          <w:sz w:val="22"/>
          <w:szCs w:val="22"/>
          <w:lang w:val="es-ES_tradnl"/>
        </w:rPr>
      </w:pPr>
    </w:p>
    <w:p w:rsidR="008B071A" w:rsidRPr="005F51E3" w:rsidRDefault="008B071A" w:rsidP="008B071A">
      <w:pPr>
        <w:jc w:val="both"/>
        <w:rPr>
          <w:rFonts w:asciiTheme="minorHAnsi" w:hAnsiTheme="minorHAnsi"/>
          <w:color w:val="000000"/>
          <w:sz w:val="22"/>
          <w:szCs w:val="22"/>
        </w:rPr>
      </w:pPr>
    </w:p>
    <w:p w:rsidR="008B071A" w:rsidRPr="005F51E3" w:rsidRDefault="008B071A" w:rsidP="005F51E3">
      <w:pPr>
        <w:pStyle w:val="Prrafodelista"/>
        <w:numPr>
          <w:ilvl w:val="0"/>
          <w:numId w:val="44"/>
        </w:numPr>
        <w:rPr>
          <w:rFonts w:asciiTheme="minorHAnsi" w:hAnsiTheme="minorHAnsi"/>
          <w:sz w:val="22"/>
          <w:szCs w:val="22"/>
          <w:lang w:val="es-ES_tradnl"/>
        </w:rPr>
      </w:pPr>
      <w:r w:rsidRPr="005F51E3">
        <w:rPr>
          <w:rFonts w:asciiTheme="minorHAnsi" w:hAnsiTheme="minorHAnsi"/>
          <w:b/>
          <w:sz w:val="22"/>
          <w:szCs w:val="22"/>
          <w:lang w:val="es-ES_tradnl"/>
        </w:rPr>
        <w:t>Aclaración a los Términos de Referencia</w:t>
      </w:r>
      <w:r w:rsidRPr="005F51E3">
        <w:rPr>
          <w:rFonts w:asciiTheme="minorHAnsi" w:hAnsiTheme="minorHAnsi"/>
          <w:sz w:val="22"/>
          <w:szCs w:val="22"/>
          <w:lang w:val="es-ES_tradnl"/>
        </w:rPr>
        <w:t>: se expresará en la fecha anunciada en el calendario detallado en este pliego y otro documento que lo indique. Cuando la respuesta pueda afectar el alcance de la oferta, ésta podrá ser enviada a todas las empresas que hayan mostrado interés en ofertar.</w:t>
      </w:r>
    </w:p>
    <w:p w:rsidR="008B071A" w:rsidRPr="005F51E3" w:rsidRDefault="008B071A" w:rsidP="008B071A">
      <w:pPr>
        <w:pStyle w:val="Prrafodelista"/>
        <w:ind w:left="720"/>
        <w:rPr>
          <w:rFonts w:asciiTheme="minorHAnsi" w:hAnsiTheme="minorHAnsi"/>
          <w:sz w:val="22"/>
          <w:szCs w:val="22"/>
          <w:lang w:val="es-ES_tradnl"/>
        </w:rPr>
      </w:pPr>
    </w:p>
    <w:p w:rsidR="008B071A" w:rsidRPr="005F51E3" w:rsidRDefault="008B071A" w:rsidP="0095146E">
      <w:pPr>
        <w:pStyle w:val="Prrafodelista"/>
        <w:ind w:left="1440"/>
        <w:rPr>
          <w:rFonts w:asciiTheme="minorHAnsi" w:hAnsiTheme="minorHAnsi"/>
          <w:sz w:val="22"/>
          <w:szCs w:val="22"/>
          <w:lang w:val="es-ES_tradnl"/>
        </w:rPr>
      </w:pPr>
      <w:r w:rsidRPr="005F51E3">
        <w:rPr>
          <w:rFonts w:asciiTheme="minorHAnsi" w:hAnsiTheme="minorHAnsi"/>
          <w:sz w:val="22"/>
          <w:szCs w:val="22"/>
          <w:lang w:val="es-ES_tradnl"/>
        </w:rPr>
        <w:t>Lugar y fecha de presentación de las propuestas:</w:t>
      </w:r>
    </w:p>
    <w:p w:rsidR="008B071A" w:rsidRPr="005F51E3" w:rsidRDefault="008B071A" w:rsidP="005F51E3">
      <w:pPr>
        <w:pStyle w:val="Prrafodelista"/>
        <w:numPr>
          <w:ilvl w:val="2"/>
          <w:numId w:val="44"/>
        </w:numPr>
        <w:rPr>
          <w:rFonts w:asciiTheme="minorHAnsi" w:hAnsiTheme="minorHAnsi"/>
          <w:sz w:val="22"/>
          <w:szCs w:val="22"/>
          <w:lang w:val="es-ES_tradnl"/>
        </w:rPr>
      </w:pPr>
      <w:r w:rsidRPr="005F51E3">
        <w:rPr>
          <w:rFonts w:asciiTheme="minorHAnsi" w:hAnsiTheme="minorHAnsi"/>
          <w:sz w:val="22"/>
          <w:szCs w:val="22"/>
          <w:lang w:val="es-ES_tradnl"/>
        </w:rPr>
        <w:t xml:space="preserve">Presentación </w:t>
      </w:r>
      <w:r w:rsidR="00C93CF1" w:rsidRPr="005F51E3">
        <w:rPr>
          <w:rFonts w:asciiTheme="minorHAnsi" w:hAnsiTheme="minorHAnsi"/>
          <w:sz w:val="22"/>
          <w:szCs w:val="22"/>
          <w:lang w:val="es-ES_tradnl"/>
        </w:rPr>
        <w:t>digital al correo det</w:t>
      </w:r>
      <w:r w:rsidR="008A790D" w:rsidRPr="005F51E3">
        <w:rPr>
          <w:rFonts w:asciiTheme="minorHAnsi" w:hAnsiTheme="minorHAnsi"/>
          <w:sz w:val="22"/>
          <w:szCs w:val="22"/>
          <w:lang w:val="es-ES_tradnl"/>
        </w:rPr>
        <w:t xml:space="preserve">allado </w:t>
      </w:r>
      <w:hyperlink r:id="rId10" w:history="1">
        <w:r w:rsidR="0095146E" w:rsidRPr="005C61B5">
          <w:rPr>
            <w:rStyle w:val="Hipervnculo"/>
            <w:rFonts w:asciiTheme="minorHAnsi" w:hAnsiTheme="minorHAnsi"/>
            <w:sz w:val="22"/>
            <w:szCs w:val="22"/>
            <w:lang w:val="es-ES_tradnl"/>
          </w:rPr>
          <w:t>mgonzalez@senacyt.gob.pa</w:t>
        </w:r>
      </w:hyperlink>
      <w:r w:rsidR="0095146E">
        <w:rPr>
          <w:rFonts w:asciiTheme="minorHAnsi" w:hAnsiTheme="minorHAnsi"/>
          <w:sz w:val="22"/>
          <w:szCs w:val="22"/>
          <w:lang w:val="es-ES_tradnl"/>
        </w:rPr>
        <w:t xml:space="preserve"> </w:t>
      </w:r>
      <w:r w:rsidR="008A790D" w:rsidRPr="005F51E3">
        <w:rPr>
          <w:rStyle w:val="Hipervnculo"/>
          <w:rFonts w:asciiTheme="minorHAnsi" w:hAnsiTheme="minorHAnsi"/>
          <w:sz w:val="22"/>
          <w:szCs w:val="22"/>
        </w:rPr>
        <w:t>adevillarreal@senacyt.gob.pa</w:t>
      </w:r>
      <w:r w:rsidR="00C93CF1" w:rsidRPr="005F51E3">
        <w:rPr>
          <w:rFonts w:asciiTheme="minorHAnsi" w:hAnsiTheme="minorHAnsi"/>
          <w:sz w:val="22"/>
          <w:szCs w:val="22"/>
          <w:lang w:val="es-ES_tradnl"/>
        </w:rPr>
        <w:t xml:space="preserve"> </w:t>
      </w:r>
      <w:r w:rsidR="008A790D" w:rsidRPr="005F51E3">
        <w:rPr>
          <w:rFonts w:asciiTheme="minorHAnsi" w:hAnsiTheme="minorHAnsi"/>
          <w:sz w:val="22"/>
          <w:szCs w:val="22"/>
          <w:lang w:val="es-ES_tradnl"/>
        </w:rPr>
        <w:t xml:space="preserve">o </w:t>
      </w:r>
      <w:r w:rsidR="00C93CF1" w:rsidRPr="005F51E3">
        <w:rPr>
          <w:rFonts w:asciiTheme="minorHAnsi" w:hAnsiTheme="minorHAnsi"/>
          <w:sz w:val="22"/>
          <w:szCs w:val="22"/>
          <w:lang w:val="es-ES_tradnl"/>
        </w:rPr>
        <w:t>en las oficinas SENACYT</w:t>
      </w:r>
      <w:r w:rsidR="00FF5CF8" w:rsidRPr="005F51E3">
        <w:rPr>
          <w:rFonts w:asciiTheme="minorHAnsi" w:hAnsiTheme="minorHAnsi"/>
          <w:sz w:val="22"/>
          <w:szCs w:val="22"/>
          <w:lang w:val="es-ES_tradnl"/>
        </w:rPr>
        <w:t>, Ciudad del Saber, Edif.#205</w:t>
      </w:r>
    </w:p>
    <w:p w:rsidR="008B071A" w:rsidRPr="005F51E3" w:rsidRDefault="008B071A" w:rsidP="005F51E3">
      <w:pPr>
        <w:pStyle w:val="Prrafodelista"/>
        <w:numPr>
          <w:ilvl w:val="2"/>
          <w:numId w:val="44"/>
        </w:numPr>
        <w:rPr>
          <w:rFonts w:asciiTheme="minorHAnsi" w:hAnsiTheme="minorHAnsi"/>
          <w:sz w:val="22"/>
          <w:szCs w:val="22"/>
          <w:lang w:val="es-ES_tradnl"/>
        </w:rPr>
      </w:pPr>
      <w:r w:rsidRPr="005F51E3">
        <w:rPr>
          <w:rFonts w:asciiTheme="minorHAnsi" w:hAnsiTheme="minorHAnsi"/>
          <w:sz w:val="22"/>
          <w:szCs w:val="22"/>
          <w:lang w:val="es-ES_tradnl"/>
        </w:rPr>
        <w:t>Fecha: se atenderán a los términos del calendario de este pliego.</w:t>
      </w:r>
    </w:p>
    <w:p w:rsidR="00CB112F" w:rsidRPr="005F51E3" w:rsidRDefault="008B071A" w:rsidP="008B071A">
      <w:pPr>
        <w:jc w:val="both"/>
        <w:rPr>
          <w:rFonts w:asciiTheme="minorHAnsi" w:hAnsiTheme="minorHAnsi"/>
          <w:color w:val="000000"/>
          <w:sz w:val="22"/>
          <w:szCs w:val="22"/>
        </w:rPr>
      </w:pPr>
      <w:r w:rsidRPr="005F51E3">
        <w:rPr>
          <w:rFonts w:asciiTheme="minorHAnsi" w:hAnsiTheme="minorHAnsi"/>
          <w:color w:val="000000"/>
          <w:sz w:val="22"/>
          <w:szCs w:val="22"/>
        </w:rPr>
        <w:t xml:space="preserve"> </w:t>
      </w:r>
    </w:p>
    <w:p w:rsidR="00CB112F" w:rsidRPr="005F51E3" w:rsidRDefault="00CB112F" w:rsidP="00CB112F">
      <w:pPr>
        <w:autoSpaceDE w:val="0"/>
        <w:autoSpaceDN w:val="0"/>
        <w:adjustRightInd w:val="0"/>
        <w:contextualSpacing/>
        <w:jc w:val="both"/>
        <w:rPr>
          <w:rFonts w:asciiTheme="minorHAnsi" w:hAnsiTheme="minorHAnsi"/>
          <w:color w:val="000000"/>
          <w:sz w:val="22"/>
          <w:szCs w:val="22"/>
        </w:rPr>
      </w:pPr>
    </w:p>
    <w:p w:rsidR="008B071A" w:rsidRPr="005F51E3" w:rsidRDefault="008B071A" w:rsidP="0095146E">
      <w:pPr>
        <w:pStyle w:val="Prrafodelista"/>
        <w:ind w:left="1440"/>
        <w:rPr>
          <w:rFonts w:asciiTheme="minorHAnsi" w:hAnsiTheme="minorHAnsi"/>
          <w:sz w:val="22"/>
          <w:szCs w:val="22"/>
          <w:lang w:val="es-ES_tradnl"/>
        </w:rPr>
      </w:pPr>
      <w:r w:rsidRPr="005F51E3">
        <w:rPr>
          <w:rFonts w:asciiTheme="minorHAnsi" w:hAnsiTheme="minorHAnsi"/>
          <w:sz w:val="22"/>
          <w:szCs w:val="22"/>
          <w:lang w:val="es-ES_tradnl"/>
        </w:rPr>
        <w:t>Costo de elaboración de la propuesta:</w:t>
      </w:r>
    </w:p>
    <w:p w:rsidR="008B071A" w:rsidRPr="005F51E3" w:rsidRDefault="008B071A" w:rsidP="008B071A">
      <w:pPr>
        <w:pStyle w:val="Prrafodelista"/>
        <w:ind w:left="1440"/>
        <w:rPr>
          <w:rFonts w:asciiTheme="minorHAnsi" w:hAnsiTheme="minorHAnsi"/>
          <w:sz w:val="22"/>
          <w:szCs w:val="22"/>
          <w:lang w:val="es-ES_tradnl"/>
        </w:rPr>
      </w:pPr>
    </w:p>
    <w:p w:rsidR="008B071A" w:rsidRPr="005F51E3" w:rsidRDefault="008B071A" w:rsidP="005F51E3">
      <w:pPr>
        <w:pStyle w:val="Prrafodelista"/>
        <w:numPr>
          <w:ilvl w:val="2"/>
          <w:numId w:val="44"/>
        </w:numPr>
        <w:jc w:val="both"/>
        <w:rPr>
          <w:rFonts w:asciiTheme="minorHAnsi" w:hAnsiTheme="minorHAnsi"/>
          <w:sz w:val="22"/>
          <w:szCs w:val="22"/>
          <w:lang w:val="es-ES_tradnl"/>
        </w:rPr>
      </w:pPr>
      <w:r w:rsidRPr="005F51E3">
        <w:rPr>
          <w:rFonts w:asciiTheme="minorHAnsi" w:hAnsiTheme="minorHAnsi"/>
          <w:sz w:val="22"/>
          <w:szCs w:val="22"/>
          <w:lang w:val="es-ES_tradnl"/>
        </w:rPr>
        <w:t>El proponente sufragará todos los costos relacionados con la preparación y presentación de su propu</w:t>
      </w:r>
      <w:r w:rsidR="000B685A" w:rsidRPr="005F51E3">
        <w:rPr>
          <w:rFonts w:asciiTheme="minorHAnsi" w:hAnsiTheme="minorHAnsi"/>
          <w:sz w:val="22"/>
          <w:szCs w:val="22"/>
          <w:lang w:val="es-ES_tradnl"/>
        </w:rPr>
        <w:t>esta y la OEI/SENACYT</w:t>
      </w:r>
      <w:r w:rsidRPr="005F51E3">
        <w:rPr>
          <w:rFonts w:asciiTheme="minorHAnsi" w:hAnsiTheme="minorHAnsi"/>
          <w:sz w:val="22"/>
          <w:szCs w:val="22"/>
          <w:lang w:val="es-ES_tradnl"/>
        </w:rPr>
        <w:t>, no serán responsables en ningún caso por dichos costos, prescindiendo de la modalidad o el resultado del proceso.</w:t>
      </w:r>
    </w:p>
    <w:p w:rsidR="008B071A" w:rsidRPr="005F51E3" w:rsidRDefault="008B071A" w:rsidP="008B071A">
      <w:pPr>
        <w:pStyle w:val="Prrafodelista"/>
        <w:ind w:left="2160"/>
        <w:rPr>
          <w:rFonts w:asciiTheme="minorHAnsi" w:hAnsiTheme="minorHAnsi"/>
          <w:sz w:val="22"/>
          <w:szCs w:val="22"/>
          <w:lang w:val="es-ES_tradnl"/>
        </w:rPr>
      </w:pPr>
    </w:p>
    <w:p w:rsidR="008B071A" w:rsidRPr="005F51E3" w:rsidRDefault="008B071A" w:rsidP="0095146E">
      <w:pPr>
        <w:pStyle w:val="Prrafodelista"/>
        <w:ind w:left="1440"/>
        <w:jc w:val="both"/>
        <w:rPr>
          <w:rFonts w:asciiTheme="minorHAnsi" w:hAnsiTheme="minorHAnsi"/>
          <w:sz w:val="22"/>
          <w:szCs w:val="22"/>
          <w:lang w:val="es-ES_tradnl"/>
        </w:rPr>
      </w:pPr>
      <w:r w:rsidRPr="005F51E3">
        <w:rPr>
          <w:rFonts w:asciiTheme="minorHAnsi" w:hAnsiTheme="minorHAnsi"/>
          <w:sz w:val="22"/>
          <w:szCs w:val="22"/>
          <w:lang w:val="es-ES_tradnl"/>
        </w:rPr>
        <w:t>Presupuesto estimado y financiación: los fondos requeridos para las adquisiciones de los bienes y servicios requeridos en este pliego, serán sufragados a cuenta de los recursos del Convenio</w:t>
      </w:r>
      <w:r w:rsidR="00FF5CF8" w:rsidRPr="005F51E3">
        <w:rPr>
          <w:rFonts w:asciiTheme="minorHAnsi" w:hAnsiTheme="minorHAnsi"/>
          <w:sz w:val="22"/>
          <w:szCs w:val="22"/>
          <w:lang w:val="es-ES_tradnl"/>
        </w:rPr>
        <w:t xml:space="preserve"> Específico de Cooperación No.001-2015 suscrito entre la SENACYT y la OEI</w:t>
      </w:r>
      <w:r w:rsidR="009C2C5B" w:rsidRPr="005F51E3">
        <w:rPr>
          <w:rFonts w:asciiTheme="minorHAnsi" w:hAnsiTheme="minorHAnsi"/>
          <w:sz w:val="22"/>
          <w:szCs w:val="22"/>
          <w:lang w:val="es-ES_tradnl"/>
        </w:rPr>
        <w:t xml:space="preserve">. </w:t>
      </w:r>
    </w:p>
    <w:p w:rsidR="009C2C5B" w:rsidRPr="005F51E3" w:rsidRDefault="00EC676A" w:rsidP="009C2C5B">
      <w:pPr>
        <w:pStyle w:val="Prrafodelista"/>
        <w:ind w:left="1440"/>
        <w:jc w:val="both"/>
        <w:rPr>
          <w:rFonts w:asciiTheme="minorHAnsi" w:hAnsiTheme="minorHAnsi"/>
          <w:sz w:val="22"/>
          <w:szCs w:val="22"/>
          <w:lang w:val="es-ES_tradnl"/>
        </w:rPr>
      </w:pPr>
      <w:r w:rsidRPr="005F51E3">
        <w:rPr>
          <w:rFonts w:asciiTheme="minorHAnsi" w:hAnsiTheme="minorHAnsi"/>
          <w:sz w:val="22"/>
          <w:szCs w:val="22"/>
          <w:lang w:val="es-ES_tradnl"/>
        </w:rPr>
        <w:t xml:space="preserve">Ninguna propuesta podrá exceder a la suma </w:t>
      </w:r>
      <w:r w:rsidR="003C2BEC" w:rsidRPr="005F51E3">
        <w:rPr>
          <w:rFonts w:asciiTheme="minorHAnsi" w:hAnsiTheme="minorHAnsi"/>
          <w:sz w:val="22"/>
          <w:szCs w:val="22"/>
          <w:lang w:val="es-ES_tradnl"/>
        </w:rPr>
        <w:t>de sesenta mil balboas con 00/100 (B/.60,</w:t>
      </w:r>
      <w:r w:rsidR="009C2C5B" w:rsidRPr="005F51E3">
        <w:rPr>
          <w:rFonts w:asciiTheme="minorHAnsi" w:hAnsiTheme="minorHAnsi"/>
          <w:sz w:val="22"/>
          <w:szCs w:val="22"/>
          <w:lang w:val="es-ES_tradnl"/>
        </w:rPr>
        <w:t>000.00).</w:t>
      </w:r>
    </w:p>
    <w:p w:rsidR="008B071A" w:rsidRPr="005F51E3" w:rsidRDefault="0095146E" w:rsidP="005F51E3">
      <w:pPr>
        <w:pStyle w:val="Prrafodelista"/>
        <w:numPr>
          <w:ilvl w:val="4"/>
          <w:numId w:val="44"/>
        </w:numPr>
        <w:jc w:val="both"/>
        <w:rPr>
          <w:rFonts w:asciiTheme="minorHAnsi" w:hAnsiTheme="minorHAnsi"/>
          <w:sz w:val="22"/>
          <w:szCs w:val="22"/>
          <w:lang w:val="es-ES_tradnl"/>
        </w:rPr>
      </w:pPr>
      <w:r>
        <w:rPr>
          <w:rFonts w:asciiTheme="minorHAnsi" w:hAnsiTheme="minorHAnsi"/>
          <w:sz w:val="22"/>
          <w:szCs w:val="22"/>
          <w:lang w:val="es-ES_tradnl"/>
        </w:rPr>
        <w:t xml:space="preserve">Forma de pago </w:t>
      </w:r>
    </w:p>
    <w:p w:rsidR="003C2BEC" w:rsidRPr="005F51E3" w:rsidRDefault="003C2BEC" w:rsidP="005F51E3">
      <w:pPr>
        <w:pStyle w:val="Prrafodelista"/>
        <w:numPr>
          <w:ilvl w:val="5"/>
          <w:numId w:val="44"/>
        </w:numPr>
        <w:jc w:val="both"/>
        <w:rPr>
          <w:rFonts w:asciiTheme="minorHAnsi" w:hAnsiTheme="minorHAnsi"/>
          <w:sz w:val="22"/>
          <w:szCs w:val="22"/>
          <w:lang w:val="es-ES_tradnl"/>
        </w:rPr>
      </w:pPr>
      <w:r w:rsidRPr="005F51E3">
        <w:rPr>
          <w:rFonts w:asciiTheme="minorHAnsi" w:hAnsiTheme="minorHAnsi"/>
          <w:sz w:val="22"/>
          <w:szCs w:val="22"/>
          <w:lang w:val="es-ES_tradnl"/>
        </w:rPr>
        <w:t>Los pagos de la consultoría se harán de la siguiente manera:</w:t>
      </w:r>
    </w:p>
    <w:p w:rsidR="003C2BEC" w:rsidRPr="005F51E3" w:rsidRDefault="003C2BEC" w:rsidP="003C2BEC">
      <w:pPr>
        <w:pStyle w:val="Prrafodelista"/>
        <w:ind w:left="4320"/>
        <w:jc w:val="both"/>
        <w:rPr>
          <w:rFonts w:asciiTheme="minorHAnsi" w:hAnsiTheme="minorHAnsi"/>
          <w:sz w:val="22"/>
          <w:szCs w:val="22"/>
          <w:lang w:val="es-ES_tradnl"/>
        </w:rPr>
      </w:pPr>
    </w:p>
    <w:p w:rsidR="003C2BEC" w:rsidRPr="005F51E3" w:rsidRDefault="003C2BEC" w:rsidP="005F51E3">
      <w:pPr>
        <w:pStyle w:val="Prrafodelista"/>
        <w:numPr>
          <w:ilvl w:val="5"/>
          <w:numId w:val="44"/>
        </w:numPr>
        <w:jc w:val="both"/>
        <w:rPr>
          <w:rFonts w:asciiTheme="minorHAnsi" w:hAnsiTheme="minorHAnsi"/>
          <w:sz w:val="22"/>
          <w:szCs w:val="22"/>
          <w:lang w:val="es-ES_tradnl"/>
        </w:rPr>
      </w:pPr>
      <w:r w:rsidRPr="005F51E3">
        <w:rPr>
          <w:rFonts w:asciiTheme="minorHAnsi" w:hAnsiTheme="minorHAnsi"/>
          <w:sz w:val="22"/>
          <w:szCs w:val="22"/>
          <w:lang w:val="es-ES_tradnl"/>
        </w:rPr>
        <w:t>20% del monto total del contrato, después de entregada la orden de proceder y con previa aceptación del Producto 1 a entera satisfacción.</w:t>
      </w:r>
    </w:p>
    <w:p w:rsidR="003C2BEC" w:rsidRPr="005F51E3" w:rsidRDefault="003C2BEC" w:rsidP="005F51E3">
      <w:pPr>
        <w:pStyle w:val="Prrafodelista"/>
        <w:numPr>
          <w:ilvl w:val="5"/>
          <w:numId w:val="44"/>
        </w:numPr>
        <w:jc w:val="both"/>
        <w:rPr>
          <w:rFonts w:asciiTheme="minorHAnsi" w:hAnsiTheme="minorHAnsi"/>
          <w:sz w:val="22"/>
          <w:szCs w:val="22"/>
          <w:lang w:val="es-ES_tradnl"/>
        </w:rPr>
      </w:pPr>
      <w:r w:rsidRPr="005F51E3">
        <w:rPr>
          <w:rFonts w:asciiTheme="minorHAnsi" w:hAnsiTheme="minorHAnsi"/>
          <w:sz w:val="22"/>
          <w:szCs w:val="22"/>
          <w:lang w:val="es-ES_tradnl"/>
        </w:rPr>
        <w:t xml:space="preserve">30% del monto total del contrato a entregarse luego de la aprobación del Producto 2. </w:t>
      </w:r>
    </w:p>
    <w:p w:rsidR="003C2BEC" w:rsidRPr="005F51E3" w:rsidRDefault="003C2BEC" w:rsidP="005F51E3">
      <w:pPr>
        <w:pStyle w:val="Prrafodelista"/>
        <w:numPr>
          <w:ilvl w:val="5"/>
          <w:numId w:val="44"/>
        </w:numPr>
        <w:jc w:val="both"/>
        <w:rPr>
          <w:rFonts w:asciiTheme="minorHAnsi" w:hAnsiTheme="minorHAnsi"/>
          <w:sz w:val="22"/>
          <w:szCs w:val="22"/>
          <w:lang w:val="es-ES_tradnl"/>
        </w:rPr>
      </w:pPr>
      <w:r w:rsidRPr="005F51E3">
        <w:rPr>
          <w:rFonts w:asciiTheme="minorHAnsi" w:hAnsiTheme="minorHAnsi"/>
          <w:sz w:val="22"/>
          <w:szCs w:val="22"/>
          <w:lang w:val="es-ES_tradnl"/>
        </w:rPr>
        <w:t xml:space="preserve">30% del monto total del contrato a entregarse luego de la aprobación del Producto 3. </w:t>
      </w:r>
    </w:p>
    <w:p w:rsidR="003C2BEC" w:rsidRPr="005F51E3" w:rsidRDefault="003C2BEC" w:rsidP="005F51E3">
      <w:pPr>
        <w:pStyle w:val="Prrafodelista"/>
        <w:numPr>
          <w:ilvl w:val="5"/>
          <w:numId w:val="44"/>
        </w:numPr>
        <w:jc w:val="both"/>
        <w:rPr>
          <w:rFonts w:asciiTheme="minorHAnsi" w:hAnsiTheme="minorHAnsi"/>
          <w:sz w:val="22"/>
          <w:szCs w:val="22"/>
          <w:lang w:val="es-ES_tradnl"/>
        </w:rPr>
      </w:pPr>
      <w:r w:rsidRPr="005F51E3">
        <w:rPr>
          <w:rFonts w:asciiTheme="minorHAnsi" w:hAnsiTheme="minorHAnsi"/>
          <w:sz w:val="22"/>
          <w:szCs w:val="22"/>
          <w:lang w:val="es-ES_tradnl"/>
        </w:rPr>
        <w:t xml:space="preserve">20% del monto total del contrato a entregarse luego de la aprobación del Producto 4. </w:t>
      </w:r>
    </w:p>
    <w:p w:rsidR="003C2BEC" w:rsidRPr="005F51E3" w:rsidRDefault="003C2BEC" w:rsidP="003C2BEC">
      <w:pPr>
        <w:pStyle w:val="Prrafodelista"/>
        <w:ind w:left="4320"/>
        <w:jc w:val="both"/>
        <w:rPr>
          <w:rFonts w:asciiTheme="minorHAnsi" w:hAnsiTheme="minorHAnsi"/>
          <w:sz w:val="22"/>
          <w:szCs w:val="22"/>
          <w:lang w:val="es-ES_tradnl"/>
        </w:rPr>
      </w:pPr>
    </w:p>
    <w:p w:rsidR="003C2BEC" w:rsidRPr="005F51E3" w:rsidRDefault="003C2BEC" w:rsidP="005F51E3">
      <w:pPr>
        <w:pStyle w:val="Prrafodelista"/>
        <w:numPr>
          <w:ilvl w:val="5"/>
          <w:numId w:val="44"/>
        </w:numPr>
        <w:jc w:val="both"/>
        <w:rPr>
          <w:rFonts w:asciiTheme="minorHAnsi" w:hAnsiTheme="minorHAnsi"/>
          <w:sz w:val="22"/>
          <w:szCs w:val="22"/>
          <w:lang w:val="es-ES_tradnl"/>
        </w:rPr>
      </w:pPr>
      <w:r w:rsidRPr="005F51E3">
        <w:rPr>
          <w:rFonts w:asciiTheme="minorHAnsi" w:hAnsiTheme="minorHAnsi"/>
          <w:sz w:val="22"/>
          <w:szCs w:val="22"/>
          <w:lang w:val="es-ES_tradnl"/>
        </w:rPr>
        <w:t>Todos los productos deberán contar con el visto bueno por parte de la Dirección de Aprendizaje para el trámite de pago.</w:t>
      </w:r>
    </w:p>
    <w:p w:rsidR="00E62B83" w:rsidRPr="005F51E3" w:rsidRDefault="00E62B83" w:rsidP="005F51E3">
      <w:pPr>
        <w:pStyle w:val="Prrafodelista"/>
        <w:numPr>
          <w:ilvl w:val="5"/>
          <w:numId w:val="44"/>
        </w:numPr>
        <w:jc w:val="both"/>
        <w:rPr>
          <w:rFonts w:asciiTheme="minorHAnsi" w:hAnsiTheme="minorHAnsi"/>
          <w:sz w:val="22"/>
          <w:szCs w:val="22"/>
          <w:lang w:val="es-ES_tradnl"/>
        </w:rPr>
      </w:pPr>
      <w:r w:rsidRPr="005F51E3">
        <w:rPr>
          <w:rFonts w:asciiTheme="minorHAnsi" w:hAnsiTheme="minorHAnsi"/>
          <w:sz w:val="22"/>
          <w:szCs w:val="22"/>
          <w:lang w:val="es-ES_tradnl"/>
        </w:rPr>
        <w:t>Para cada uno de los pagos se podrán aplicar las retenciones establecidas en la legislación panameña</w:t>
      </w:r>
    </w:p>
    <w:p w:rsidR="00325312" w:rsidRPr="005F51E3" w:rsidRDefault="00325312" w:rsidP="00325312">
      <w:pPr>
        <w:rPr>
          <w:rFonts w:asciiTheme="minorHAnsi" w:hAnsiTheme="minorHAnsi"/>
          <w:sz w:val="22"/>
          <w:szCs w:val="22"/>
          <w:lang w:val="es-ES_tradnl"/>
        </w:rPr>
      </w:pPr>
    </w:p>
    <w:p w:rsidR="00325312" w:rsidRPr="005F51E3" w:rsidRDefault="00325312" w:rsidP="0095146E">
      <w:pPr>
        <w:pStyle w:val="Prrafodelista"/>
        <w:numPr>
          <w:ilvl w:val="4"/>
          <w:numId w:val="44"/>
        </w:numPr>
        <w:jc w:val="both"/>
        <w:rPr>
          <w:rFonts w:asciiTheme="minorHAnsi" w:hAnsiTheme="minorHAnsi"/>
          <w:sz w:val="22"/>
          <w:szCs w:val="22"/>
          <w:lang w:val="es-ES_tradnl"/>
        </w:rPr>
      </w:pPr>
      <w:r w:rsidRPr="005F51E3">
        <w:rPr>
          <w:rFonts w:asciiTheme="minorHAnsi" w:hAnsiTheme="minorHAnsi"/>
          <w:sz w:val="22"/>
          <w:szCs w:val="22"/>
          <w:lang w:val="es-ES_tradnl"/>
        </w:rPr>
        <w:t>Plazo de ejecución:</w:t>
      </w:r>
    </w:p>
    <w:p w:rsidR="00325312" w:rsidRPr="005F51E3" w:rsidRDefault="005359DE" w:rsidP="0095146E">
      <w:pPr>
        <w:pStyle w:val="Prrafodelista"/>
        <w:numPr>
          <w:ilvl w:val="5"/>
          <w:numId w:val="44"/>
        </w:numPr>
        <w:jc w:val="both"/>
        <w:rPr>
          <w:rFonts w:asciiTheme="minorHAnsi" w:hAnsiTheme="minorHAnsi"/>
          <w:sz w:val="22"/>
          <w:szCs w:val="22"/>
          <w:lang w:val="es-ES_tradnl"/>
        </w:rPr>
      </w:pPr>
      <w:r w:rsidRPr="005F51E3">
        <w:rPr>
          <w:rFonts w:asciiTheme="minorHAnsi" w:hAnsiTheme="minorHAnsi"/>
          <w:sz w:val="22"/>
          <w:szCs w:val="22"/>
          <w:lang w:val="es-ES_tradnl"/>
        </w:rPr>
        <w:t>Plazo y lugar de entrega:</w:t>
      </w:r>
    </w:p>
    <w:p w:rsidR="00325312" w:rsidRPr="005F51E3" w:rsidRDefault="00325312" w:rsidP="0095146E">
      <w:pPr>
        <w:pStyle w:val="Prrafodelista"/>
        <w:numPr>
          <w:ilvl w:val="5"/>
          <w:numId w:val="44"/>
        </w:numPr>
        <w:jc w:val="both"/>
        <w:rPr>
          <w:rFonts w:asciiTheme="minorHAnsi" w:hAnsiTheme="minorHAnsi"/>
          <w:sz w:val="22"/>
          <w:szCs w:val="22"/>
          <w:lang w:val="es-ES_tradnl"/>
        </w:rPr>
      </w:pPr>
      <w:r w:rsidRPr="005F51E3">
        <w:rPr>
          <w:rFonts w:asciiTheme="minorHAnsi" w:hAnsiTheme="minorHAnsi"/>
          <w:sz w:val="22"/>
          <w:szCs w:val="22"/>
          <w:lang w:val="es-ES_tradnl"/>
        </w:rPr>
        <w:t xml:space="preserve">Se </w:t>
      </w:r>
      <w:r w:rsidR="00FF5CF8" w:rsidRPr="005F51E3">
        <w:rPr>
          <w:rFonts w:asciiTheme="minorHAnsi" w:hAnsiTheme="minorHAnsi"/>
          <w:sz w:val="22"/>
          <w:szCs w:val="22"/>
          <w:lang w:val="es-ES_tradnl"/>
        </w:rPr>
        <w:t>es</w:t>
      </w:r>
      <w:r w:rsidR="003C2BEC" w:rsidRPr="005F51E3">
        <w:rPr>
          <w:rFonts w:asciiTheme="minorHAnsi" w:hAnsiTheme="minorHAnsi"/>
          <w:sz w:val="22"/>
          <w:szCs w:val="22"/>
          <w:lang w:val="es-ES_tradnl"/>
        </w:rPr>
        <w:t>tablecerá un plazo hasta de trescientos sesenta y cinco (365</w:t>
      </w:r>
      <w:r w:rsidR="00FF5CF8" w:rsidRPr="005F51E3">
        <w:rPr>
          <w:rFonts w:asciiTheme="minorHAnsi" w:hAnsiTheme="minorHAnsi"/>
          <w:sz w:val="22"/>
          <w:szCs w:val="22"/>
          <w:lang w:val="es-ES_tradnl"/>
        </w:rPr>
        <w:t>) días calendarios contados a partir de la entrega de la orden de proceder.</w:t>
      </w:r>
    </w:p>
    <w:p w:rsidR="00FF5CF8" w:rsidRPr="0095146E" w:rsidRDefault="0095146E" w:rsidP="0095146E">
      <w:pPr>
        <w:pStyle w:val="Prrafodelista"/>
        <w:numPr>
          <w:ilvl w:val="5"/>
          <w:numId w:val="44"/>
        </w:numPr>
        <w:jc w:val="both"/>
        <w:rPr>
          <w:rFonts w:asciiTheme="minorHAnsi" w:hAnsiTheme="minorHAnsi"/>
          <w:sz w:val="22"/>
          <w:szCs w:val="22"/>
          <w:lang w:val="es-ES_tradnl"/>
        </w:rPr>
      </w:pPr>
      <w:r w:rsidRPr="0095146E">
        <w:rPr>
          <w:rFonts w:asciiTheme="minorHAnsi" w:hAnsiTheme="minorHAnsi"/>
          <w:sz w:val="22"/>
          <w:szCs w:val="22"/>
          <w:lang w:val="es-ES_tradnl"/>
        </w:rPr>
        <w:lastRenderedPageBreak/>
        <w:t xml:space="preserve"> </w:t>
      </w:r>
      <w:r w:rsidR="00325312" w:rsidRPr="0095146E">
        <w:rPr>
          <w:rFonts w:asciiTheme="minorHAnsi" w:hAnsiTheme="minorHAnsi"/>
          <w:sz w:val="22"/>
          <w:szCs w:val="22"/>
          <w:lang w:val="es-ES_tradnl"/>
        </w:rPr>
        <w:t>Multa: será entre el uno por ciento (1 %) al cuatro por ciento (4%) dividido entre treinta (30) por cada día calendario de atraso del valor equivalente a la porción dejada de entregar o ejecutar por el proponente seleccionado.</w:t>
      </w:r>
    </w:p>
    <w:p w:rsidR="00DF08DC" w:rsidRPr="005F51E3" w:rsidRDefault="00DF08DC" w:rsidP="00AD3660">
      <w:pPr>
        <w:pStyle w:val="Prrafodelista"/>
        <w:numPr>
          <w:ilvl w:val="5"/>
          <w:numId w:val="44"/>
        </w:numPr>
        <w:jc w:val="both"/>
        <w:rPr>
          <w:rFonts w:asciiTheme="minorHAnsi" w:hAnsiTheme="minorHAnsi"/>
          <w:sz w:val="22"/>
          <w:szCs w:val="22"/>
          <w:lang w:val="es-ES_tradnl"/>
        </w:rPr>
      </w:pPr>
      <w:r w:rsidRPr="005F51E3">
        <w:rPr>
          <w:rFonts w:asciiTheme="minorHAnsi" w:hAnsiTheme="minorHAnsi"/>
          <w:sz w:val="22"/>
          <w:szCs w:val="22"/>
          <w:lang w:val="es-ES_tradnl"/>
        </w:rPr>
        <w:t>Todos los informes deberán ser entregados en las instalaciones de la SENACYT, Edificio #205, Ciudad del Saber, República de Panamá.</w:t>
      </w:r>
    </w:p>
    <w:p w:rsidR="00325312" w:rsidRPr="005F51E3" w:rsidRDefault="00325312" w:rsidP="00325312">
      <w:pPr>
        <w:pStyle w:val="Prrafodelista"/>
        <w:ind w:left="1440"/>
        <w:jc w:val="both"/>
        <w:rPr>
          <w:rFonts w:asciiTheme="minorHAnsi" w:hAnsiTheme="minorHAnsi"/>
          <w:sz w:val="22"/>
          <w:szCs w:val="22"/>
          <w:lang w:val="es-ES_tradnl"/>
        </w:rPr>
      </w:pPr>
    </w:p>
    <w:p w:rsidR="00C0467D" w:rsidRPr="005F51E3" w:rsidRDefault="00325312" w:rsidP="005F51E3">
      <w:pPr>
        <w:pStyle w:val="Prrafodelista"/>
        <w:numPr>
          <w:ilvl w:val="0"/>
          <w:numId w:val="44"/>
        </w:numPr>
        <w:jc w:val="both"/>
        <w:rPr>
          <w:rFonts w:asciiTheme="minorHAnsi" w:hAnsiTheme="minorHAnsi"/>
          <w:b/>
          <w:sz w:val="22"/>
          <w:szCs w:val="22"/>
          <w:lang w:val="es-ES_tradnl"/>
        </w:rPr>
      </w:pPr>
      <w:r w:rsidRPr="005F51E3">
        <w:rPr>
          <w:rFonts w:asciiTheme="minorHAnsi" w:hAnsiTheme="minorHAnsi"/>
          <w:b/>
          <w:sz w:val="22"/>
          <w:szCs w:val="22"/>
          <w:lang w:val="es-ES_tradnl"/>
        </w:rPr>
        <w:t>Propuesta</w:t>
      </w:r>
    </w:p>
    <w:p w:rsidR="00C0467D" w:rsidRPr="005F51E3" w:rsidRDefault="00C0467D" w:rsidP="00325312">
      <w:pPr>
        <w:pStyle w:val="Prrafodelista"/>
        <w:ind w:left="720"/>
        <w:jc w:val="both"/>
        <w:rPr>
          <w:rFonts w:asciiTheme="minorHAnsi" w:hAnsiTheme="minorHAnsi"/>
          <w:sz w:val="22"/>
          <w:szCs w:val="22"/>
          <w:lang w:val="es-ES_tradnl"/>
        </w:rPr>
      </w:pPr>
    </w:p>
    <w:p w:rsidR="00325312" w:rsidRPr="005F51E3" w:rsidRDefault="00325312" w:rsidP="005F51E3">
      <w:pPr>
        <w:pStyle w:val="Prrafodelista"/>
        <w:numPr>
          <w:ilvl w:val="1"/>
          <w:numId w:val="44"/>
        </w:numPr>
        <w:jc w:val="both"/>
        <w:rPr>
          <w:rFonts w:asciiTheme="minorHAnsi" w:hAnsiTheme="minorHAnsi"/>
          <w:sz w:val="22"/>
          <w:szCs w:val="22"/>
          <w:lang w:val="es-ES_tradnl"/>
        </w:rPr>
      </w:pPr>
      <w:r w:rsidRPr="005F51E3">
        <w:rPr>
          <w:rFonts w:asciiTheme="minorHAnsi" w:hAnsiTheme="minorHAnsi"/>
          <w:sz w:val="22"/>
          <w:szCs w:val="22"/>
          <w:lang w:val="es-ES_tradnl"/>
        </w:rPr>
        <w:t>Preparación y validez de la propuesta:</w:t>
      </w:r>
    </w:p>
    <w:p w:rsidR="00325312" w:rsidRPr="005F51E3" w:rsidRDefault="00325312" w:rsidP="00325312">
      <w:pPr>
        <w:pStyle w:val="Prrafodelista"/>
        <w:ind w:left="1440"/>
        <w:jc w:val="both"/>
        <w:rPr>
          <w:rFonts w:asciiTheme="minorHAnsi" w:hAnsiTheme="minorHAnsi"/>
          <w:sz w:val="22"/>
          <w:szCs w:val="22"/>
          <w:lang w:val="es-ES_tradnl"/>
        </w:rPr>
      </w:pPr>
    </w:p>
    <w:p w:rsidR="00C0467D" w:rsidRPr="005F51E3" w:rsidRDefault="00C0467D" w:rsidP="005F51E3">
      <w:pPr>
        <w:pStyle w:val="Prrafodelista"/>
        <w:numPr>
          <w:ilvl w:val="2"/>
          <w:numId w:val="44"/>
        </w:numPr>
        <w:jc w:val="both"/>
        <w:rPr>
          <w:rFonts w:asciiTheme="minorHAnsi" w:hAnsiTheme="minorHAnsi"/>
          <w:sz w:val="22"/>
          <w:szCs w:val="22"/>
          <w:lang w:val="es-ES_tradnl"/>
        </w:rPr>
      </w:pPr>
      <w:r w:rsidRPr="005F51E3">
        <w:rPr>
          <w:rFonts w:asciiTheme="minorHAnsi" w:hAnsiTheme="minorHAnsi"/>
          <w:sz w:val="22"/>
          <w:szCs w:val="22"/>
          <w:lang w:val="es-ES_tradnl"/>
        </w:rPr>
        <w:t>La oferta presentada incluirá en el monto de la propuesta, todos los gastos necesarios para llevar a cabo el servicio, ya sea transporte, alimentación, hospedaje, gastos médicos, imprevistos, entre otros y utilidades, así como cualquier obligación tributaria y laboral a que pudiera estar sujeto.</w:t>
      </w:r>
    </w:p>
    <w:p w:rsidR="00325312" w:rsidRPr="005F51E3" w:rsidRDefault="00325312" w:rsidP="005F51E3">
      <w:pPr>
        <w:pStyle w:val="Prrafodelista"/>
        <w:numPr>
          <w:ilvl w:val="2"/>
          <w:numId w:val="44"/>
        </w:numPr>
        <w:jc w:val="both"/>
        <w:rPr>
          <w:rFonts w:asciiTheme="minorHAnsi" w:hAnsiTheme="minorHAnsi"/>
          <w:sz w:val="22"/>
          <w:szCs w:val="22"/>
          <w:lang w:val="es-ES_tradnl"/>
        </w:rPr>
      </w:pPr>
      <w:r w:rsidRPr="005F51E3">
        <w:rPr>
          <w:rFonts w:asciiTheme="minorHAnsi" w:hAnsiTheme="minorHAnsi"/>
          <w:color w:val="000000"/>
          <w:sz w:val="22"/>
          <w:szCs w:val="22"/>
        </w:rPr>
        <w:t>El Contrato será por la totalidad de los servicios solicitados y estará basado en la modalidad a suma global y precio fijo. El proponente, deberá incluir en su propuesta el precio, en los que se entenderá incluidos todos sus costos y gastos relacionados con el objeto de la contratación. El precio ofertado será fijo durante la ejecución del Contrato no estará sujeto a ningún t</w:t>
      </w:r>
      <w:r w:rsidR="00FF5CF8" w:rsidRPr="005F51E3">
        <w:rPr>
          <w:rFonts w:asciiTheme="minorHAnsi" w:hAnsiTheme="minorHAnsi"/>
          <w:color w:val="000000"/>
          <w:sz w:val="22"/>
          <w:szCs w:val="22"/>
        </w:rPr>
        <w:t>ipo de reajuste.</w:t>
      </w:r>
    </w:p>
    <w:p w:rsidR="00325312" w:rsidRPr="005F51E3" w:rsidRDefault="00325312" w:rsidP="005F51E3">
      <w:pPr>
        <w:pStyle w:val="Prrafodelista"/>
        <w:numPr>
          <w:ilvl w:val="2"/>
          <w:numId w:val="44"/>
        </w:numPr>
        <w:jc w:val="both"/>
        <w:rPr>
          <w:rFonts w:asciiTheme="minorHAnsi" w:hAnsiTheme="minorHAnsi"/>
          <w:sz w:val="22"/>
          <w:szCs w:val="22"/>
          <w:lang w:val="es-ES_tradnl"/>
        </w:rPr>
      </w:pPr>
      <w:r w:rsidRPr="005F51E3">
        <w:rPr>
          <w:rFonts w:asciiTheme="minorHAnsi" w:hAnsiTheme="minorHAnsi"/>
          <w:color w:val="000000"/>
          <w:sz w:val="22"/>
          <w:szCs w:val="22"/>
        </w:rPr>
        <w:t xml:space="preserve">Las propuestas presentadas deberán permanecer un término de ciento veinte (120) días calendario, después de la fecha de presentación. Durante este período, los proponentes deberán mantener el precio ofertado y las condiciones ofrecidas. </w:t>
      </w:r>
    </w:p>
    <w:p w:rsidR="00325312" w:rsidRPr="005F51E3" w:rsidRDefault="00325312" w:rsidP="005F51E3">
      <w:pPr>
        <w:pStyle w:val="Prrafodelista"/>
        <w:numPr>
          <w:ilvl w:val="2"/>
          <w:numId w:val="44"/>
        </w:numPr>
        <w:jc w:val="both"/>
        <w:rPr>
          <w:rFonts w:asciiTheme="minorHAnsi" w:hAnsiTheme="minorHAnsi"/>
          <w:sz w:val="22"/>
          <w:szCs w:val="22"/>
          <w:lang w:val="es-ES_tradnl"/>
        </w:rPr>
      </w:pPr>
      <w:r w:rsidRPr="005F51E3">
        <w:rPr>
          <w:rFonts w:asciiTheme="minorHAnsi" w:hAnsiTheme="minorHAnsi"/>
          <w:color w:val="000000"/>
          <w:sz w:val="22"/>
          <w:szCs w:val="22"/>
        </w:rPr>
        <w:t xml:space="preserve">Los proponentes sólo podrán presentar una (1) propuesta (componente técnico- componente económico: precio). </w:t>
      </w:r>
    </w:p>
    <w:p w:rsidR="00325312" w:rsidRPr="005F51E3" w:rsidRDefault="00325312" w:rsidP="005F51E3">
      <w:pPr>
        <w:pStyle w:val="Prrafodelista"/>
        <w:numPr>
          <w:ilvl w:val="2"/>
          <w:numId w:val="44"/>
        </w:numPr>
        <w:jc w:val="both"/>
        <w:rPr>
          <w:rFonts w:asciiTheme="minorHAnsi" w:hAnsiTheme="minorHAnsi"/>
          <w:sz w:val="22"/>
          <w:szCs w:val="22"/>
          <w:lang w:val="es-ES_tradnl"/>
        </w:rPr>
      </w:pPr>
      <w:r w:rsidRPr="005F51E3">
        <w:rPr>
          <w:rFonts w:asciiTheme="minorHAnsi" w:hAnsiTheme="minorHAnsi"/>
          <w:color w:val="000000"/>
          <w:sz w:val="22"/>
          <w:szCs w:val="22"/>
        </w:rPr>
        <w:t xml:space="preserve">Los Términos de Referencia (TDR) suministrados servirán de base de cálculo para efectuar la propuesta (técnica y económica). Sin embargo, los proponentes no estarán estrictamente limitados a las actividades a realizar, las cuales son elementos de orden general y no incluyen al detalle todas las actividades conexas descritas en los TDR. Es por ello que los proponentes considerarán adicionar cualesquiera otras actividades que sean necesarias, el no hacerlo no los exime de cumplir todas las actividades o trabajos incluidos en los TDR. </w:t>
      </w:r>
    </w:p>
    <w:p w:rsidR="00325312" w:rsidRPr="005F51E3" w:rsidRDefault="00325312" w:rsidP="00325312">
      <w:pPr>
        <w:pStyle w:val="Prrafodelista"/>
        <w:ind w:left="2160"/>
        <w:jc w:val="both"/>
        <w:rPr>
          <w:rFonts w:asciiTheme="minorHAnsi" w:hAnsiTheme="minorHAnsi"/>
          <w:color w:val="000000"/>
          <w:sz w:val="22"/>
          <w:szCs w:val="22"/>
        </w:rPr>
      </w:pPr>
    </w:p>
    <w:p w:rsidR="00C0467D" w:rsidRPr="005F51E3" w:rsidRDefault="00C0467D" w:rsidP="00325312">
      <w:pPr>
        <w:pStyle w:val="Prrafodelista"/>
        <w:ind w:left="2160"/>
        <w:jc w:val="both"/>
        <w:rPr>
          <w:rFonts w:asciiTheme="minorHAnsi" w:hAnsiTheme="minorHAnsi"/>
          <w:sz w:val="22"/>
          <w:szCs w:val="22"/>
          <w:lang w:val="es-ES_tradnl"/>
        </w:rPr>
      </w:pPr>
    </w:p>
    <w:p w:rsidR="00325312" w:rsidRPr="005F51E3" w:rsidRDefault="00325312" w:rsidP="005F51E3">
      <w:pPr>
        <w:pStyle w:val="Prrafodelista"/>
        <w:numPr>
          <w:ilvl w:val="1"/>
          <w:numId w:val="44"/>
        </w:numPr>
        <w:jc w:val="both"/>
        <w:rPr>
          <w:rFonts w:asciiTheme="minorHAnsi" w:hAnsiTheme="minorHAnsi"/>
          <w:color w:val="000000"/>
          <w:sz w:val="22"/>
          <w:szCs w:val="22"/>
        </w:rPr>
      </w:pPr>
      <w:r w:rsidRPr="005F51E3">
        <w:rPr>
          <w:rFonts w:asciiTheme="minorHAnsi" w:hAnsiTheme="minorHAnsi"/>
          <w:color w:val="000000"/>
          <w:sz w:val="22"/>
          <w:szCs w:val="22"/>
        </w:rPr>
        <w:t>Aclaraciones y modificaciones a los documentos.</w:t>
      </w:r>
    </w:p>
    <w:p w:rsidR="00325312" w:rsidRPr="005F51E3" w:rsidRDefault="00325312" w:rsidP="00325312">
      <w:pPr>
        <w:pStyle w:val="Prrafodelista"/>
        <w:ind w:left="1440"/>
        <w:jc w:val="both"/>
        <w:rPr>
          <w:rFonts w:asciiTheme="minorHAnsi" w:hAnsiTheme="minorHAnsi"/>
          <w:color w:val="000000"/>
          <w:sz w:val="22"/>
          <w:szCs w:val="22"/>
        </w:rPr>
      </w:pPr>
    </w:p>
    <w:p w:rsidR="00325312" w:rsidRPr="005F51E3" w:rsidRDefault="00325312" w:rsidP="005F51E3">
      <w:pPr>
        <w:pStyle w:val="Prrafodelista"/>
        <w:numPr>
          <w:ilvl w:val="2"/>
          <w:numId w:val="44"/>
        </w:numPr>
        <w:jc w:val="both"/>
        <w:rPr>
          <w:rFonts w:asciiTheme="minorHAnsi" w:hAnsiTheme="minorHAnsi"/>
          <w:color w:val="000000"/>
          <w:sz w:val="22"/>
          <w:szCs w:val="22"/>
        </w:rPr>
      </w:pPr>
      <w:r w:rsidRPr="005F51E3">
        <w:rPr>
          <w:rFonts w:asciiTheme="minorHAnsi" w:hAnsiTheme="minorHAnsi"/>
          <w:color w:val="000000"/>
          <w:sz w:val="22"/>
          <w:szCs w:val="22"/>
        </w:rPr>
        <w:t>Se pueden solicitar aclaraciones sobre los documentos del presente proceso.  Todas las solicitudes de aclaración deberán enviarse por escrito o por correo electrónico a la dirección indicada en los anuncios.</w:t>
      </w:r>
    </w:p>
    <w:p w:rsidR="00325312" w:rsidRPr="005F51E3" w:rsidRDefault="00325312" w:rsidP="005F51E3">
      <w:pPr>
        <w:pStyle w:val="Prrafodelista"/>
        <w:numPr>
          <w:ilvl w:val="2"/>
          <w:numId w:val="44"/>
        </w:numPr>
        <w:jc w:val="both"/>
        <w:rPr>
          <w:rFonts w:asciiTheme="minorHAnsi" w:hAnsiTheme="minorHAnsi"/>
          <w:color w:val="000000"/>
          <w:sz w:val="22"/>
          <w:szCs w:val="22"/>
        </w:rPr>
      </w:pPr>
      <w:r w:rsidRPr="005F51E3">
        <w:rPr>
          <w:rFonts w:asciiTheme="minorHAnsi" w:hAnsiTheme="minorHAnsi"/>
          <w:color w:val="000000"/>
          <w:sz w:val="22"/>
          <w:szCs w:val="22"/>
        </w:rPr>
        <w:t xml:space="preserve">Se responderá por correo electrónico a esas solicitudes y enviará una copia de su respuesta (incluyendo una explicación de la consulta pero sin identificar su procedencia) a todos los proponentes invitados. </w:t>
      </w:r>
    </w:p>
    <w:p w:rsidR="00325312" w:rsidRPr="005F51E3" w:rsidRDefault="00325312" w:rsidP="005F51E3">
      <w:pPr>
        <w:pStyle w:val="Prrafodelista"/>
        <w:numPr>
          <w:ilvl w:val="2"/>
          <w:numId w:val="44"/>
        </w:numPr>
        <w:jc w:val="both"/>
        <w:rPr>
          <w:rFonts w:asciiTheme="minorHAnsi" w:hAnsiTheme="minorHAnsi"/>
          <w:color w:val="000000"/>
          <w:sz w:val="22"/>
          <w:szCs w:val="22"/>
        </w:rPr>
      </w:pPr>
      <w:r w:rsidRPr="005F51E3">
        <w:rPr>
          <w:rFonts w:asciiTheme="minorHAnsi" w:hAnsiTheme="minorHAnsi"/>
          <w:color w:val="000000"/>
          <w:sz w:val="22"/>
          <w:szCs w:val="22"/>
        </w:rPr>
        <w:lastRenderedPageBreak/>
        <w:t xml:space="preserve">Es obligación de los proponentes mantenerse informados de todas las incidencias que se den en los procesos de selección y, para ello, debe verificar con frecuencia, el correo electrónico remitido por la dirección electrónica indicada, con el objeto de que estén anuente a los anuncios y notificaciones que se realicen. </w:t>
      </w:r>
    </w:p>
    <w:p w:rsidR="00325312" w:rsidRPr="005F51E3" w:rsidRDefault="00325312" w:rsidP="005F51E3">
      <w:pPr>
        <w:pStyle w:val="Prrafodelista"/>
        <w:numPr>
          <w:ilvl w:val="2"/>
          <w:numId w:val="44"/>
        </w:numPr>
        <w:jc w:val="both"/>
        <w:rPr>
          <w:rFonts w:asciiTheme="minorHAnsi" w:hAnsiTheme="minorHAnsi"/>
          <w:color w:val="000000"/>
          <w:sz w:val="22"/>
          <w:szCs w:val="22"/>
        </w:rPr>
      </w:pPr>
      <w:r w:rsidRPr="005F51E3">
        <w:rPr>
          <w:rFonts w:asciiTheme="minorHAnsi" w:hAnsiTheme="minorHAnsi"/>
          <w:color w:val="000000"/>
          <w:sz w:val="22"/>
          <w:szCs w:val="22"/>
        </w:rPr>
        <w:t>De considerarlo necesario, en cualquier momento, antes de la presentación de las propuestas, se podrá modificar el contenido de las Condiciones de esta contratación, emitiendo una adenda, la cual será enviada a todos los proponentes y será obligatoria para ellos.</w:t>
      </w:r>
    </w:p>
    <w:p w:rsidR="00325312" w:rsidRPr="005F51E3" w:rsidRDefault="00325312" w:rsidP="005F51E3">
      <w:pPr>
        <w:pStyle w:val="Prrafodelista"/>
        <w:numPr>
          <w:ilvl w:val="2"/>
          <w:numId w:val="44"/>
        </w:numPr>
        <w:jc w:val="both"/>
        <w:rPr>
          <w:rFonts w:asciiTheme="minorHAnsi" w:hAnsiTheme="minorHAnsi"/>
          <w:color w:val="000000"/>
          <w:sz w:val="22"/>
          <w:szCs w:val="22"/>
        </w:rPr>
      </w:pPr>
      <w:r w:rsidRPr="005F51E3">
        <w:rPr>
          <w:rFonts w:asciiTheme="minorHAnsi" w:hAnsiTheme="minorHAnsi"/>
          <w:color w:val="000000"/>
          <w:sz w:val="22"/>
          <w:szCs w:val="22"/>
        </w:rPr>
        <w:t>Las propuestas no podrán ser retiradas, sustituidas ni modificadas después del cierre del período recepción. El proponente podrá solicitar aclaraciones luego de presentada su propuesta, siempre que esta no tenga por objeto distorsionar el precio u objeto ofertado ni tampoco modificar la propuesta original.</w:t>
      </w:r>
    </w:p>
    <w:p w:rsidR="00325312" w:rsidRPr="005F51E3" w:rsidRDefault="00325312" w:rsidP="00325312">
      <w:pPr>
        <w:pStyle w:val="Prrafodelista"/>
        <w:ind w:left="2160"/>
        <w:jc w:val="both"/>
        <w:rPr>
          <w:rFonts w:asciiTheme="minorHAnsi" w:hAnsiTheme="minorHAnsi"/>
          <w:color w:val="000000"/>
          <w:sz w:val="22"/>
          <w:szCs w:val="22"/>
        </w:rPr>
      </w:pPr>
    </w:p>
    <w:p w:rsidR="00325312" w:rsidRPr="005F51E3" w:rsidRDefault="00325312" w:rsidP="005F51E3">
      <w:pPr>
        <w:pStyle w:val="Prrafodelista"/>
        <w:numPr>
          <w:ilvl w:val="1"/>
          <w:numId w:val="44"/>
        </w:numPr>
        <w:jc w:val="both"/>
        <w:rPr>
          <w:rFonts w:asciiTheme="minorHAnsi" w:hAnsiTheme="minorHAnsi"/>
          <w:color w:val="000000"/>
          <w:sz w:val="22"/>
          <w:szCs w:val="22"/>
        </w:rPr>
      </w:pPr>
      <w:r w:rsidRPr="005F51E3">
        <w:rPr>
          <w:rFonts w:asciiTheme="minorHAnsi" w:hAnsiTheme="minorHAnsi"/>
          <w:color w:val="000000"/>
          <w:sz w:val="22"/>
          <w:szCs w:val="22"/>
        </w:rPr>
        <w:t>Recepción y apertura de propuesta:</w:t>
      </w:r>
    </w:p>
    <w:p w:rsidR="00325312" w:rsidRPr="005F51E3" w:rsidRDefault="00325312" w:rsidP="00325312">
      <w:pPr>
        <w:pStyle w:val="Prrafodelista"/>
        <w:ind w:left="2160"/>
        <w:jc w:val="both"/>
        <w:rPr>
          <w:rFonts w:asciiTheme="minorHAnsi" w:hAnsiTheme="minorHAnsi"/>
          <w:color w:val="000000"/>
          <w:sz w:val="22"/>
          <w:szCs w:val="22"/>
        </w:rPr>
      </w:pPr>
    </w:p>
    <w:p w:rsidR="00325312" w:rsidRPr="005F51E3" w:rsidRDefault="00325312" w:rsidP="005F51E3">
      <w:pPr>
        <w:pStyle w:val="Prrafodelista"/>
        <w:numPr>
          <w:ilvl w:val="2"/>
          <w:numId w:val="44"/>
        </w:numPr>
        <w:jc w:val="both"/>
        <w:rPr>
          <w:rFonts w:asciiTheme="minorHAnsi" w:hAnsiTheme="minorHAnsi"/>
          <w:color w:val="000000"/>
          <w:sz w:val="22"/>
          <w:szCs w:val="22"/>
        </w:rPr>
      </w:pPr>
      <w:r w:rsidRPr="005F51E3">
        <w:rPr>
          <w:rFonts w:asciiTheme="minorHAnsi" w:hAnsiTheme="minorHAnsi"/>
          <w:color w:val="000000"/>
          <w:sz w:val="22"/>
          <w:szCs w:val="22"/>
        </w:rPr>
        <w:t>Los proponentes deberán presentar su oferta.</w:t>
      </w:r>
    </w:p>
    <w:p w:rsidR="00325312" w:rsidRPr="005F51E3" w:rsidRDefault="00325312" w:rsidP="005F51E3">
      <w:pPr>
        <w:pStyle w:val="Prrafodelista"/>
        <w:numPr>
          <w:ilvl w:val="2"/>
          <w:numId w:val="44"/>
        </w:numPr>
        <w:jc w:val="both"/>
        <w:rPr>
          <w:rFonts w:asciiTheme="minorHAnsi" w:hAnsiTheme="minorHAnsi"/>
          <w:color w:val="000000"/>
          <w:sz w:val="22"/>
          <w:szCs w:val="22"/>
        </w:rPr>
      </w:pPr>
      <w:r w:rsidRPr="005F51E3">
        <w:rPr>
          <w:rFonts w:asciiTheme="minorHAnsi" w:hAnsiTheme="minorHAnsi"/>
          <w:color w:val="000000"/>
          <w:sz w:val="22"/>
          <w:szCs w:val="22"/>
        </w:rPr>
        <w:t>En formato papel en paquete cerrado (sobre), que contenga la propuesta, el cual debe estar debidamente identificado con la anotación del nombre del proponente.</w:t>
      </w:r>
    </w:p>
    <w:p w:rsidR="00325312" w:rsidRPr="005F51E3" w:rsidRDefault="00325312" w:rsidP="005F51E3">
      <w:pPr>
        <w:pStyle w:val="Prrafodelista"/>
        <w:numPr>
          <w:ilvl w:val="2"/>
          <w:numId w:val="44"/>
        </w:numPr>
        <w:jc w:val="both"/>
        <w:rPr>
          <w:rFonts w:asciiTheme="minorHAnsi" w:hAnsiTheme="minorHAnsi"/>
          <w:color w:val="000000"/>
          <w:sz w:val="22"/>
          <w:szCs w:val="22"/>
        </w:rPr>
      </w:pPr>
      <w:r w:rsidRPr="005F51E3">
        <w:rPr>
          <w:rFonts w:asciiTheme="minorHAnsi" w:hAnsiTheme="minorHAnsi"/>
          <w:color w:val="000000"/>
          <w:sz w:val="22"/>
          <w:szCs w:val="22"/>
        </w:rPr>
        <w:t>O bien, la misma puede ser enviada en formato digital por correo electrónico a la dirección indicada en los anuncios.</w:t>
      </w:r>
    </w:p>
    <w:p w:rsidR="00325312" w:rsidRPr="005F51E3" w:rsidRDefault="00325312" w:rsidP="005F51E3">
      <w:pPr>
        <w:pStyle w:val="Prrafodelista"/>
        <w:numPr>
          <w:ilvl w:val="2"/>
          <w:numId w:val="44"/>
        </w:numPr>
        <w:jc w:val="both"/>
        <w:rPr>
          <w:rFonts w:asciiTheme="minorHAnsi" w:hAnsiTheme="minorHAnsi"/>
          <w:color w:val="000000"/>
          <w:sz w:val="22"/>
          <w:szCs w:val="22"/>
        </w:rPr>
      </w:pPr>
      <w:r w:rsidRPr="005F51E3">
        <w:rPr>
          <w:rFonts w:asciiTheme="minorHAnsi" w:hAnsiTheme="minorHAnsi"/>
          <w:color w:val="000000"/>
          <w:sz w:val="22"/>
          <w:szCs w:val="22"/>
        </w:rPr>
        <w:t>Los documentos que deben incluir se encuentran listados en los Términos de Referencia.</w:t>
      </w:r>
    </w:p>
    <w:p w:rsidR="00325312" w:rsidRPr="005F51E3" w:rsidRDefault="00975423" w:rsidP="005F51E3">
      <w:pPr>
        <w:pStyle w:val="Prrafodelista"/>
        <w:numPr>
          <w:ilvl w:val="2"/>
          <w:numId w:val="44"/>
        </w:numPr>
        <w:jc w:val="both"/>
        <w:rPr>
          <w:rFonts w:asciiTheme="minorHAnsi" w:hAnsiTheme="minorHAnsi"/>
          <w:color w:val="000000"/>
          <w:sz w:val="22"/>
          <w:szCs w:val="22"/>
        </w:rPr>
      </w:pPr>
      <w:r w:rsidRPr="005F51E3">
        <w:rPr>
          <w:rFonts w:asciiTheme="minorHAnsi" w:hAnsiTheme="minorHAnsi"/>
          <w:color w:val="000000"/>
          <w:sz w:val="22"/>
          <w:szCs w:val="22"/>
        </w:rPr>
        <w:t xml:space="preserve">SENACYT </w:t>
      </w:r>
      <w:r w:rsidR="00325312" w:rsidRPr="005F51E3">
        <w:rPr>
          <w:rFonts w:asciiTheme="minorHAnsi" w:hAnsiTheme="minorHAnsi"/>
          <w:color w:val="000000"/>
          <w:sz w:val="22"/>
          <w:szCs w:val="22"/>
        </w:rPr>
        <w:t>tendrá la facultad para rechazar las propuestas condicionadas, alternativas o indeterminadas.</w:t>
      </w:r>
    </w:p>
    <w:p w:rsidR="00325312" w:rsidRPr="005F51E3" w:rsidRDefault="00325312" w:rsidP="005F51E3">
      <w:pPr>
        <w:pStyle w:val="Prrafodelista"/>
        <w:numPr>
          <w:ilvl w:val="2"/>
          <w:numId w:val="44"/>
        </w:numPr>
        <w:jc w:val="both"/>
        <w:rPr>
          <w:rFonts w:asciiTheme="minorHAnsi" w:hAnsiTheme="minorHAnsi"/>
          <w:color w:val="000000"/>
          <w:sz w:val="22"/>
          <w:szCs w:val="22"/>
        </w:rPr>
      </w:pPr>
      <w:r w:rsidRPr="005F51E3">
        <w:rPr>
          <w:rFonts w:asciiTheme="minorHAnsi" w:hAnsiTheme="minorHAnsi"/>
          <w:color w:val="000000"/>
          <w:sz w:val="22"/>
          <w:szCs w:val="22"/>
        </w:rPr>
        <w:t xml:space="preserve">Los proponentes participantes se obligan a las condiciones de este proceso, sin </w:t>
      </w:r>
      <w:r w:rsidR="005D682B" w:rsidRPr="005F51E3">
        <w:rPr>
          <w:rFonts w:asciiTheme="minorHAnsi" w:hAnsiTheme="minorHAnsi"/>
          <w:color w:val="000000"/>
          <w:sz w:val="22"/>
          <w:szCs w:val="22"/>
        </w:rPr>
        <w:t xml:space="preserve">objeciones </w:t>
      </w:r>
      <w:r w:rsidRPr="005F51E3">
        <w:rPr>
          <w:rFonts w:asciiTheme="minorHAnsi" w:hAnsiTheme="minorHAnsi"/>
          <w:color w:val="000000"/>
          <w:sz w:val="22"/>
          <w:szCs w:val="22"/>
        </w:rPr>
        <w:t xml:space="preserve"> ni restricciones. La presentación de la propuesta por parte del proponente se considerará para todos los efectos legales y formales, una aceptación tácita de lo anterior. </w:t>
      </w:r>
    </w:p>
    <w:p w:rsidR="00325312" w:rsidRPr="005F51E3" w:rsidRDefault="00325312" w:rsidP="005F51E3">
      <w:pPr>
        <w:pStyle w:val="Prrafodelista"/>
        <w:numPr>
          <w:ilvl w:val="2"/>
          <w:numId w:val="44"/>
        </w:numPr>
        <w:jc w:val="both"/>
        <w:rPr>
          <w:rFonts w:asciiTheme="minorHAnsi" w:hAnsiTheme="minorHAnsi"/>
          <w:color w:val="000000"/>
          <w:sz w:val="22"/>
          <w:szCs w:val="22"/>
        </w:rPr>
      </w:pPr>
      <w:r w:rsidRPr="005F51E3">
        <w:rPr>
          <w:rFonts w:asciiTheme="minorHAnsi" w:hAnsiTheme="minorHAnsi"/>
          <w:color w:val="000000"/>
          <w:sz w:val="22"/>
          <w:szCs w:val="22"/>
        </w:rPr>
        <w:t>En el acto de recepción de propuestas de este proceso, se regirá bajo las siguientes reglas:</w:t>
      </w:r>
    </w:p>
    <w:p w:rsidR="00325312" w:rsidRPr="005F51E3" w:rsidRDefault="00325312" w:rsidP="00237A64">
      <w:pPr>
        <w:pStyle w:val="Prrafodelista"/>
        <w:numPr>
          <w:ilvl w:val="1"/>
          <w:numId w:val="6"/>
        </w:numPr>
        <w:contextualSpacing/>
        <w:jc w:val="both"/>
        <w:rPr>
          <w:rFonts w:asciiTheme="minorHAnsi" w:hAnsiTheme="minorHAnsi"/>
          <w:sz w:val="22"/>
          <w:szCs w:val="22"/>
        </w:rPr>
      </w:pPr>
      <w:r w:rsidRPr="005F51E3">
        <w:rPr>
          <w:rFonts w:asciiTheme="minorHAnsi" w:hAnsiTheme="minorHAnsi"/>
          <w:sz w:val="22"/>
          <w:szCs w:val="22"/>
        </w:rPr>
        <w:t>La propuesta original, ni sus copias deben contener escritos entre líneas ni sobre el texto mismo;</w:t>
      </w:r>
    </w:p>
    <w:p w:rsidR="00325312" w:rsidRPr="005F51E3" w:rsidRDefault="00325312" w:rsidP="00237A64">
      <w:pPr>
        <w:pStyle w:val="Prrafodelista"/>
        <w:numPr>
          <w:ilvl w:val="1"/>
          <w:numId w:val="6"/>
        </w:numPr>
        <w:contextualSpacing/>
        <w:jc w:val="both"/>
        <w:rPr>
          <w:rFonts w:asciiTheme="minorHAnsi" w:hAnsiTheme="minorHAnsi"/>
          <w:sz w:val="22"/>
          <w:szCs w:val="22"/>
        </w:rPr>
      </w:pPr>
      <w:r w:rsidRPr="005F51E3">
        <w:rPr>
          <w:rFonts w:asciiTheme="minorHAnsi" w:hAnsiTheme="minorHAnsi"/>
          <w:sz w:val="22"/>
          <w:szCs w:val="22"/>
        </w:rPr>
        <w:t xml:space="preserve">La propuesta presentada por el proponente, deberá </w:t>
      </w:r>
      <w:r w:rsidRPr="005F51E3">
        <w:rPr>
          <w:rFonts w:asciiTheme="minorHAnsi" w:hAnsiTheme="minorHAnsi"/>
          <w:b/>
          <w:sz w:val="22"/>
          <w:szCs w:val="22"/>
        </w:rPr>
        <w:t>estar firmada por su representante legal o apoderado</w:t>
      </w:r>
      <w:r w:rsidRPr="005F51E3">
        <w:rPr>
          <w:rFonts w:asciiTheme="minorHAnsi" w:hAnsiTheme="minorHAnsi"/>
          <w:sz w:val="22"/>
          <w:szCs w:val="22"/>
        </w:rPr>
        <w:t xml:space="preserve"> autorizado (propuestas presentadas de forma </w:t>
      </w:r>
      <w:r w:rsidRPr="005F51E3">
        <w:rPr>
          <w:rFonts w:asciiTheme="minorHAnsi" w:hAnsiTheme="minorHAnsi"/>
          <w:b/>
          <w:sz w:val="22"/>
          <w:szCs w:val="22"/>
        </w:rPr>
        <w:t>digital</w:t>
      </w:r>
      <w:r w:rsidRPr="005F51E3">
        <w:rPr>
          <w:rFonts w:asciiTheme="minorHAnsi" w:hAnsiTheme="minorHAnsi"/>
          <w:sz w:val="22"/>
          <w:szCs w:val="22"/>
        </w:rPr>
        <w:t xml:space="preserve">, las mismas deben estar </w:t>
      </w:r>
      <w:r w:rsidRPr="005F51E3">
        <w:rPr>
          <w:rFonts w:asciiTheme="minorHAnsi" w:hAnsiTheme="minorHAnsi"/>
          <w:b/>
          <w:sz w:val="22"/>
          <w:szCs w:val="22"/>
        </w:rPr>
        <w:t>escaneadas en la página donde se firme</w:t>
      </w:r>
      <w:r w:rsidRPr="005F51E3">
        <w:rPr>
          <w:rFonts w:asciiTheme="minorHAnsi" w:hAnsiTheme="minorHAnsi"/>
          <w:sz w:val="22"/>
          <w:szCs w:val="22"/>
        </w:rPr>
        <w:t xml:space="preserve">.) </w:t>
      </w:r>
    </w:p>
    <w:p w:rsidR="00325312" w:rsidRPr="005F51E3" w:rsidRDefault="00975423" w:rsidP="00237A64">
      <w:pPr>
        <w:pStyle w:val="Prrafodelista"/>
        <w:numPr>
          <w:ilvl w:val="1"/>
          <w:numId w:val="6"/>
        </w:numPr>
        <w:contextualSpacing/>
        <w:jc w:val="both"/>
        <w:rPr>
          <w:rFonts w:asciiTheme="minorHAnsi" w:hAnsiTheme="minorHAnsi"/>
          <w:sz w:val="22"/>
          <w:szCs w:val="22"/>
        </w:rPr>
      </w:pPr>
      <w:r w:rsidRPr="005F51E3">
        <w:rPr>
          <w:rFonts w:asciiTheme="minorHAnsi" w:hAnsiTheme="minorHAnsi"/>
          <w:sz w:val="22"/>
          <w:szCs w:val="22"/>
        </w:rPr>
        <w:t xml:space="preserve">SENACYT </w:t>
      </w:r>
      <w:r w:rsidR="00325312" w:rsidRPr="005F51E3">
        <w:rPr>
          <w:rFonts w:asciiTheme="minorHAnsi" w:hAnsiTheme="minorHAnsi"/>
          <w:sz w:val="22"/>
          <w:szCs w:val="22"/>
        </w:rPr>
        <w:t xml:space="preserve">no asumirá responsabilidad alguna en caso de que la propuesta se traspapele, se pierda o, sea abierta prematuramente si el sobre (paquete) exterior no está sellado o marcado como se ha estimado. Esta circunstancia puede ser causa de rechazo de la propuesta. </w:t>
      </w:r>
    </w:p>
    <w:p w:rsidR="00325312" w:rsidRPr="005F51E3" w:rsidRDefault="00325312" w:rsidP="00237A64">
      <w:pPr>
        <w:pStyle w:val="Prrafodelista"/>
        <w:numPr>
          <w:ilvl w:val="1"/>
          <w:numId w:val="6"/>
        </w:numPr>
        <w:contextualSpacing/>
        <w:jc w:val="both"/>
        <w:rPr>
          <w:rFonts w:asciiTheme="minorHAnsi" w:hAnsiTheme="minorHAnsi"/>
          <w:sz w:val="22"/>
          <w:szCs w:val="22"/>
        </w:rPr>
      </w:pPr>
      <w:r w:rsidRPr="005F51E3">
        <w:rPr>
          <w:rFonts w:asciiTheme="minorHAnsi" w:hAnsiTheme="minorHAnsi"/>
          <w:sz w:val="22"/>
          <w:szCs w:val="22"/>
        </w:rPr>
        <w:t>La propuesta de los proponentes será entregada por ellos en la fecha, la hora y el lugar señalados en la carta de invitación y anuncios públicos o a la dirección de correo electrónico hasta la fecha y hora señalada.</w:t>
      </w:r>
    </w:p>
    <w:p w:rsidR="00325312" w:rsidRPr="005F51E3" w:rsidRDefault="00325312" w:rsidP="00237A64">
      <w:pPr>
        <w:pStyle w:val="Prrafodelista"/>
        <w:numPr>
          <w:ilvl w:val="1"/>
          <w:numId w:val="6"/>
        </w:numPr>
        <w:contextualSpacing/>
        <w:jc w:val="both"/>
        <w:rPr>
          <w:rFonts w:asciiTheme="minorHAnsi" w:hAnsiTheme="minorHAnsi"/>
          <w:sz w:val="22"/>
          <w:szCs w:val="22"/>
        </w:rPr>
      </w:pPr>
      <w:r w:rsidRPr="005F51E3">
        <w:rPr>
          <w:rFonts w:asciiTheme="minorHAnsi" w:hAnsiTheme="minorHAnsi"/>
          <w:sz w:val="22"/>
          <w:szCs w:val="22"/>
        </w:rPr>
        <w:t>Vencida la hora para la entrega de las propuestas, no se recibirá ninguna más y se procederá a abrir los sobres de las propuestas de cada uno de los proponentes en el orden en que fueron recibidas.</w:t>
      </w:r>
    </w:p>
    <w:p w:rsidR="00325312" w:rsidRPr="005F51E3" w:rsidRDefault="00325312" w:rsidP="00325312">
      <w:pPr>
        <w:pStyle w:val="Prrafodelista"/>
        <w:ind w:left="1440"/>
        <w:jc w:val="both"/>
        <w:rPr>
          <w:rFonts w:asciiTheme="minorHAnsi" w:hAnsiTheme="minorHAnsi"/>
          <w:color w:val="000000"/>
          <w:sz w:val="22"/>
          <w:szCs w:val="22"/>
        </w:rPr>
      </w:pPr>
    </w:p>
    <w:p w:rsidR="00325312" w:rsidRPr="005F51E3" w:rsidRDefault="00325312" w:rsidP="005F51E3">
      <w:pPr>
        <w:pStyle w:val="Prrafodelista"/>
        <w:numPr>
          <w:ilvl w:val="1"/>
          <w:numId w:val="44"/>
        </w:numPr>
        <w:jc w:val="both"/>
        <w:rPr>
          <w:rFonts w:asciiTheme="minorHAnsi" w:hAnsiTheme="minorHAnsi"/>
          <w:color w:val="000000"/>
          <w:sz w:val="22"/>
          <w:szCs w:val="22"/>
        </w:rPr>
      </w:pPr>
      <w:r w:rsidRPr="005F51E3">
        <w:rPr>
          <w:rFonts w:asciiTheme="minorHAnsi" w:hAnsiTheme="minorHAnsi"/>
          <w:color w:val="000000"/>
          <w:sz w:val="22"/>
          <w:szCs w:val="22"/>
        </w:rPr>
        <w:t>Imprecisiones:</w:t>
      </w:r>
    </w:p>
    <w:p w:rsidR="00325312" w:rsidRPr="005F51E3" w:rsidRDefault="00325312" w:rsidP="00325312">
      <w:pPr>
        <w:ind w:left="1080"/>
        <w:jc w:val="both"/>
        <w:rPr>
          <w:rFonts w:asciiTheme="minorHAnsi" w:hAnsiTheme="minorHAnsi"/>
          <w:color w:val="000000"/>
          <w:sz w:val="22"/>
          <w:szCs w:val="22"/>
        </w:rPr>
      </w:pPr>
    </w:p>
    <w:p w:rsidR="00325312" w:rsidRPr="005F51E3" w:rsidRDefault="00325312" w:rsidP="005F51E3">
      <w:pPr>
        <w:pStyle w:val="Prrafodelista"/>
        <w:numPr>
          <w:ilvl w:val="2"/>
          <w:numId w:val="44"/>
        </w:numPr>
        <w:jc w:val="both"/>
        <w:rPr>
          <w:rFonts w:asciiTheme="minorHAnsi" w:hAnsiTheme="minorHAnsi"/>
          <w:color w:val="000000"/>
          <w:sz w:val="22"/>
          <w:szCs w:val="22"/>
        </w:rPr>
      </w:pPr>
      <w:r w:rsidRPr="005F51E3">
        <w:rPr>
          <w:rFonts w:asciiTheme="minorHAnsi" w:hAnsiTheme="minorHAnsi"/>
          <w:color w:val="000000"/>
          <w:sz w:val="22"/>
          <w:szCs w:val="22"/>
        </w:rPr>
        <w:t xml:space="preserve">Los verificará seguidamente si las propuestas no contienen errores aritméticos en cuyo caso procederá a hacer las correcciones y ajustes en el precio total, como se indica seguidamente: </w:t>
      </w:r>
    </w:p>
    <w:p w:rsidR="00325312" w:rsidRPr="005F51E3" w:rsidRDefault="00325312" w:rsidP="005F51E3">
      <w:pPr>
        <w:pStyle w:val="Prrafodelista"/>
        <w:numPr>
          <w:ilvl w:val="2"/>
          <w:numId w:val="44"/>
        </w:numPr>
        <w:jc w:val="both"/>
        <w:rPr>
          <w:rFonts w:asciiTheme="minorHAnsi" w:hAnsiTheme="minorHAnsi"/>
          <w:color w:val="000000"/>
          <w:sz w:val="22"/>
          <w:szCs w:val="22"/>
        </w:rPr>
      </w:pPr>
      <w:r w:rsidRPr="005F51E3">
        <w:rPr>
          <w:rFonts w:asciiTheme="minorHAnsi" w:hAnsiTheme="minorHAnsi"/>
          <w:sz w:val="22"/>
          <w:szCs w:val="22"/>
        </w:rPr>
        <w:t>En el caso de discrepancias entre los precios expresados en números y los expresados en letras, prevalecerá la cifra expresada en letras.</w:t>
      </w:r>
    </w:p>
    <w:p w:rsidR="00325312" w:rsidRPr="005F51E3" w:rsidRDefault="00325312" w:rsidP="005F51E3">
      <w:pPr>
        <w:pStyle w:val="Prrafodelista"/>
        <w:numPr>
          <w:ilvl w:val="2"/>
          <w:numId w:val="44"/>
        </w:numPr>
        <w:jc w:val="both"/>
        <w:rPr>
          <w:rFonts w:asciiTheme="minorHAnsi" w:hAnsiTheme="minorHAnsi"/>
          <w:color w:val="000000"/>
          <w:sz w:val="22"/>
          <w:szCs w:val="22"/>
        </w:rPr>
      </w:pPr>
      <w:r w:rsidRPr="005F51E3">
        <w:rPr>
          <w:rFonts w:asciiTheme="minorHAnsi" w:hAnsiTheme="minorHAnsi"/>
          <w:sz w:val="22"/>
          <w:szCs w:val="22"/>
        </w:rPr>
        <w:t>En el caso de discrepancia entre el precio unitario y el total del ítem resultante de la multiplicación del precio unitario por la cantidad, prevalecerá el precio unitario.</w:t>
      </w:r>
    </w:p>
    <w:p w:rsidR="00325312" w:rsidRPr="005F51E3" w:rsidRDefault="00325312" w:rsidP="005F51E3">
      <w:pPr>
        <w:pStyle w:val="Prrafodelista"/>
        <w:numPr>
          <w:ilvl w:val="2"/>
          <w:numId w:val="44"/>
        </w:numPr>
        <w:autoSpaceDE w:val="0"/>
        <w:autoSpaceDN w:val="0"/>
        <w:adjustRightInd w:val="0"/>
        <w:jc w:val="both"/>
        <w:rPr>
          <w:rFonts w:asciiTheme="minorHAnsi" w:hAnsiTheme="minorHAnsi"/>
          <w:color w:val="000000"/>
          <w:sz w:val="22"/>
          <w:szCs w:val="22"/>
        </w:rPr>
      </w:pPr>
      <w:r w:rsidRPr="005F51E3">
        <w:rPr>
          <w:rFonts w:asciiTheme="minorHAnsi" w:hAnsiTheme="minorHAnsi"/>
          <w:sz w:val="22"/>
          <w:szCs w:val="22"/>
        </w:rPr>
        <w:t>Si un proponente rehusara aceptar la corrección, la propuesta será rechazada.</w:t>
      </w:r>
    </w:p>
    <w:p w:rsidR="00325312" w:rsidRPr="005F51E3" w:rsidRDefault="00325312" w:rsidP="00325312">
      <w:pPr>
        <w:pStyle w:val="Prrafodelista"/>
        <w:autoSpaceDE w:val="0"/>
        <w:autoSpaceDN w:val="0"/>
        <w:adjustRightInd w:val="0"/>
        <w:ind w:left="2160"/>
        <w:jc w:val="both"/>
        <w:rPr>
          <w:rFonts w:asciiTheme="minorHAnsi" w:hAnsiTheme="minorHAnsi"/>
          <w:color w:val="000000"/>
          <w:sz w:val="22"/>
          <w:szCs w:val="22"/>
        </w:rPr>
      </w:pPr>
    </w:p>
    <w:p w:rsidR="00325312" w:rsidRPr="005F51E3" w:rsidRDefault="00325312" w:rsidP="005F51E3">
      <w:pPr>
        <w:pStyle w:val="Prrafodelista"/>
        <w:numPr>
          <w:ilvl w:val="1"/>
          <w:numId w:val="44"/>
        </w:numPr>
        <w:jc w:val="both"/>
        <w:rPr>
          <w:rFonts w:asciiTheme="minorHAnsi" w:hAnsiTheme="minorHAnsi"/>
          <w:color w:val="000000"/>
          <w:sz w:val="22"/>
          <w:szCs w:val="22"/>
        </w:rPr>
      </w:pPr>
      <w:r w:rsidRPr="005F51E3">
        <w:rPr>
          <w:rFonts w:asciiTheme="minorHAnsi" w:hAnsiTheme="minorHAnsi"/>
          <w:color w:val="000000"/>
          <w:sz w:val="22"/>
          <w:szCs w:val="22"/>
        </w:rPr>
        <w:t>Comisión evaluadora de la propuesta.</w:t>
      </w:r>
    </w:p>
    <w:p w:rsidR="00325312" w:rsidRPr="005F51E3" w:rsidRDefault="00325312" w:rsidP="00325312">
      <w:pPr>
        <w:ind w:left="1080"/>
        <w:jc w:val="both"/>
        <w:rPr>
          <w:rFonts w:asciiTheme="minorHAnsi" w:hAnsiTheme="minorHAnsi"/>
          <w:color w:val="000000"/>
          <w:sz w:val="22"/>
          <w:szCs w:val="22"/>
        </w:rPr>
      </w:pPr>
    </w:p>
    <w:p w:rsidR="00325312" w:rsidRPr="005F51E3" w:rsidRDefault="00325312" w:rsidP="005F51E3">
      <w:pPr>
        <w:pStyle w:val="Prrafodelista"/>
        <w:numPr>
          <w:ilvl w:val="2"/>
          <w:numId w:val="44"/>
        </w:numPr>
        <w:jc w:val="both"/>
        <w:rPr>
          <w:rFonts w:asciiTheme="minorHAnsi" w:hAnsiTheme="minorHAnsi"/>
          <w:color w:val="000000"/>
          <w:sz w:val="22"/>
          <w:szCs w:val="22"/>
        </w:rPr>
      </w:pPr>
      <w:r w:rsidRPr="005F51E3">
        <w:rPr>
          <w:rFonts w:asciiTheme="minorHAnsi" w:hAnsiTheme="minorHAnsi"/>
          <w:color w:val="000000"/>
          <w:sz w:val="22"/>
          <w:szCs w:val="22"/>
        </w:rPr>
        <w:t>Se nombrará una Comisión Evaluadora que evaluará todas las propuestas en base al principio de competencia efectiva. Procederá a recomendar la mejor oferta con mayor puntaje de acuerdo a los criterios de evaluación detallados.</w:t>
      </w:r>
    </w:p>
    <w:p w:rsidR="00325312" w:rsidRPr="005F51E3" w:rsidRDefault="00325312" w:rsidP="005F51E3">
      <w:pPr>
        <w:pStyle w:val="Prrafodelista"/>
        <w:numPr>
          <w:ilvl w:val="2"/>
          <w:numId w:val="44"/>
        </w:numPr>
        <w:jc w:val="both"/>
        <w:rPr>
          <w:rFonts w:asciiTheme="minorHAnsi" w:hAnsiTheme="minorHAnsi"/>
          <w:color w:val="000000"/>
          <w:sz w:val="22"/>
          <w:szCs w:val="22"/>
        </w:rPr>
      </w:pPr>
      <w:r w:rsidRPr="005F51E3">
        <w:rPr>
          <w:rFonts w:asciiTheme="minorHAnsi" w:hAnsiTheme="minorHAnsi"/>
          <w:color w:val="000000"/>
          <w:sz w:val="22"/>
          <w:szCs w:val="22"/>
        </w:rPr>
        <w:t>Atendiendo a las características de los servicios ofrecidos en el mercado, se utilizará la contratación por licitación, sujeta a la evaluación técnica y económica de los servicios ofrecidos.</w:t>
      </w:r>
    </w:p>
    <w:p w:rsidR="00325312" w:rsidRPr="005F51E3" w:rsidRDefault="00325312" w:rsidP="005F51E3">
      <w:pPr>
        <w:pStyle w:val="Prrafodelista"/>
        <w:numPr>
          <w:ilvl w:val="2"/>
          <w:numId w:val="44"/>
        </w:numPr>
        <w:jc w:val="both"/>
        <w:rPr>
          <w:rFonts w:asciiTheme="minorHAnsi" w:hAnsiTheme="minorHAnsi"/>
          <w:color w:val="000000"/>
          <w:sz w:val="22"/>
          <w:szCs w:val="22"/>
        </w:rPr>
      </w:pPr>
      <w:r w:rsidRPr="005F51E3">
        <w:rPr>
          <w:rFonts w:asciiTheme="minorHAnsi" w:hAnsiTheme="minorHAnsi"/>
          <w:color w:val="000000"/>
          <w:sz w:val="22"/>
          <w:szCs w:val="22"/>
        </w:rPr>
        <w:t>La Comisión Evaluadora verificará bajo su criterio la viabilidad de las características de los servicios ofrecidos contra las especificaciones requeridas en los términos de referencia. La Comisión realizará la evaluación de acuerdo a las ponderaciones de las especificaciones.</w:t>
      </w:r>
    </w:p>
    <w:p w:rsidR="00325312" w:rsidRPr="005F51E3" w:rsidRDefault="00325312" w:rsidP="005F51E3">
      <w:pPr>
        <w:pStyle w:val="Prrafodelista"/>
        <w:numPr>
          <w:ilvl w:val="2"/>
          <w:numId w:val="44"/>
        </w:numPr>
        <w:jc w:val="both"/>
        <w:rPr>
          <w:rFonts w:asciiTheme="minorHAnsi" w:hAnsiTheme="minorHAnsi"/>
          <w:color w:val="000000"/>
          <w:sz w:val="22"/>
          <w:szCs w:val="22"/>
        </w:rPr>
      </w:pPr>
      <w:r w:rsidRPr="005F51E3">
        <w:rPr>
          <w:rFonts w:asciiTheme="minorHAnsi" w:hAnsiTheme="minorHAnsi"/>
          <w:color w:val="000000"/>
          <w:sz w:val="22"/>
          <w:szCs w:val="22"/>
        </w:rPr>
        <w:t>En cualquier momento la Comisión Evaluadora podrá revisar la disponibilidad presupuestaria para la contratación y podrá señalar su onerosidad y sustentará las eventuales inconveniencias observadas en las cotizaciones propuestas en el procedimiento de selección.</w:t>
      </w:r>
    </w:p>
    <w:p w:rsidR="00325312" w:rsidRPr="005F51E3" w:rsidRDefault="00325312" w:rsidP="005F51E3">
      <w:pPr>
        <w:pStyle w:val="Prrafodelista"/>
        <w:numPr>
          <w:ilvl w:val="2"/>
          <w:numId w:val="44"/>
        </w:numPr>
        <w:jc w:val="both"/>
        <w:rPr>
          <w:rFonts w:asciiTheme="minorHAnsi" w:hAnsiTheme="minorHAnsi"/>
          <w:color w:val="000000"/>
          <w:sz w:val="22"/>
          <w:szCs w:val="22"/>
        </w:rPr>
      </w:pPr>
      <w:r w:rsidRPr="005F51E3">
        <w:rPr>
          <w:rFonts w:asciiTheme="minorHAnsi" w:hAnsiTheme="minorHAnsi"/>
          <w:color w:val="000000"/>
          <w:sz w:val="22"/>
          <w:szCs w:val="22"/>
        </w:rPr>
        <w:t>En cualquier momento la Comisión Evaluadora podrá sustentar otras inconveniencias que permitan desistir el procedimiento de selección del proponente y declararlo desierto o anulado.</w:t>
      </w:r>
    </w:p>
    <w:p w:rsidR="004A1E7D" w:rsidRPr="005F51E3" w:rsidRDefault="004A1E7D" w:rsidP="00325312">
      <w:pPr>
        <w:pStyle w:val="Prrafodelista"/>
        <w:ind w:left="2160"/>
        <w:jc w:val="both"/>
        <w:rPr>
          <w:rFonts w:asciiTheme="minorHAnsi" w:hAnsiTheme="minorHAnsi"/>
          <w:color w:val="000000"/>
          <w:sz w:val="22"/>
          <w:szCs w:val="22"/>
        </w:rPr>
      </w:pPr>
    </w:p>
    <w:p w:rsidR="00325312" w:rsidRPr="005F51E3" w:rsidRDefault="00325312" w:rsidP="005F51E3">
      <w:pPr>
        <w:pStyle w:val="Prrafodelista"/>
        <w:numPr>
          <w:ilvl w:val="1"/>
          <w:numId w:val="44"/>
        </w:numPr>
        <w:jc w:val="both"/>
        <w:rPr>
          <w:rFonts w:asciiTheme="minorHAnsi" w:hAnsiTheme="minorHAnsi"/>
          <w:color w:val="000000"/>
          <w:sz w:val="22"/>
          <w:szCs w:val="22"/>
        </w:rPr>
      </w:pPr>
      <w:r w:rsidRPr="005F51E3">
        <w:rPr>
          <w:rFonts w:asciiTheme="minorHAnsi" w:hAnsiTheme="minorHAnsi"/>
          <w:color w:val="000000"/>
          <w:sz w:val="22"/>
          <w:szCs w:val="22"/>
        </w:rPr>
        <w:t>Adjudicación</w:t>
      </w:r>
    </w:p>
    <w:p w:rsidR="00325312" w:rsidRPr="005F51E3" w:rsidRDefault="00325312" w:rsidP="00325312">
      <w:pPr>
        <w:pStyle w:val="Prrafodelista"/>
        <w:ind w:left="1440"/>
        <w:jc w:val="both"/>
        <w:rPr>
          <w:rFonts w:asciiTheme="minorHAnsi" w:hAnsiTheme="minorHAnsi"/>
          <w:color w:val="000000"/>
          <w:sz w:val="22"/>
          <w:szCs w:val="22"/>
        </w:rPr>
      </w:pPr>
    </w:p>
    <w:p w:rsidR="00325312" w:rsidRPr="005F51E3" w:rsidRDefault="00325312" w:rsidP="005F51E3">
      <w:pPr>
        <w:pStyle w:val="Prrafodelista"/>
        <w:numPr>
          <w:ilvl w:val="2"/>
          <w:numId w:val="44"/>
        </w:numPr>
        <w:jc w:val="both"/>
        <w:rPr>
          <w:rFonts w:asciiTheme="minorHAnsi" w:hAnsiTheme="minorHAnsi"/>
          <w:color w:val="000000"/>
          <w:sz w:val="22"/>
          <w:szCs w:val="22"/>
        </w:rPr>
      </w:pPr>
      <w:r w:rsidRPr="005F51E3">
        <w:rPr>
          <w:rFonts w:asciiTheme="minorHAnsi" w:hAnsiTheme="minorHAnsi"/>
          <w:color w:val="000000"/>
          <w:sz w:val="22"/>
          <w:szCs w:val="22"/>
        </w:rPr>
        <w:t>La adjudicación se realizará al proponente de acuerdo a la recomendación señalada y sustentada por la Comisión Evaluadora, la cual atenderá a los criterios de menor precio y mejor valor, con ponderación a la calidad de los servicios ofrecidos y al mayor número de especificaciones satisfechas, en atención a los criterios de evaluación.</w:t>
      </w:r>
    </w:p>
    <w:p w:rsidR="00325312" w:rsidRPr="005F51E3" w:rsidRDefault="00325312" w:rsidP="005F51E3">
      <w:pPr>
        <w:pStyle w:val="Prrafodelista"/>
        <w:numPr>
          <w:ilvl w:val="2"/>
          <w:numId w:val="44"/>
        </w:numPr>
        <w:jc w:val="both"/>
        <w:rPr>
          <w:rFonts w:asciiTheme="minorHAnsi" w:hAnsiTheme="minorHAnsi"/>
          <w:color w:val="000000"/>
          <w:sz w:val="22"/>
          <w:szCs w:val="22"/>
        </w:rPr>
      </w:pPr>
      <w:r w:rsidRPr="005F51E3">
        <w:rPr>
          <w:rFonts w:asciiTheme="minorHAnsi" w:hAnsiTheme="minorHAnsi"/>
          <w:color w:val="000000"/>
          <w:sz w:val="22"/>
          <w:szCs w:val="22"/>
        </w:rPr>
        <w:t xml:space="preserve">Con base en el Informe de Evaluación, se notificará la adjudicación provisional a los proponentes participantes, </w:t>
      </w:r>
      <w:r w:rsidRPr="005F51E3">
        <w:rPr>
          <w:rFonts w:asciiTheme="minorHAnsi" w:hAnsiTheme="minorHAnsi"/>
          <w:color w:val="000000"/>
          <w:sz w:val="22"/>
          <w:szCs w:val="22"/>
          <w:lang w:val="es-VE"/>
        </w:rPr>
        <w:t>por correo electrónico. En todos los casos, se solicitará confirmación de lectura.</w:t>
      </w:r>
    </w:p>
    <w:p w:rsidR="00325312" w:rsidRPr="005F51E3" w:rsidRDefault="00325312" w:rsidP="005F51E3">
      <w:pPr>
        <w:pStyle w:val="Prrafodelista"/>
        <w:numPr>
          <w:ilvl w:val="2"/>
          <w:numId w:val="44"/>
        </w:numPr>
        <w:jc w:val="both"/>
        <w:rPr>
          <w:rFonts w:asciiTheme="minorHAnsi" w:hAnsiTheme="minorHAnsi"/>
          <w:color w:val="000000"/>
          <w:sz w:val="22"/>
          <w:szCs w:val="22"/>
        </w:rPr>
      </w:pPr>
      <w:r w:rsidRPr="005F51E3">
        <w:rPr>
          <w:rFonts w:asciiTheme="minorHAnsi" w:hAnsiTheme="minorHAnsi"/>
          <w:color w:val="000000"/>
          <w:sz w:val="22"/>
          <w:szCs w:val="22"/>
        </w:rPr>
        <w:t xml:space="preserve">Se informará por escrito a cada proponente el resultado del proceso de selección. En caso de presentarse observaciones por parte de los participantes, éstas deben dirigirse por escrito al correo electrónico </w:t>
      </w:r>
      <w:r w:rsidRPr="005F51E3">
        <w:rPr>
          <w:rFonts w:asciiTheme="minorHAnsi" w:hAnsiTheme="minorHAnsi"/>
          <w:color w:val="000000"/>
          <w:sz w:val="22"/>
          <w:szCs w:val="22"/>
        </w:rPr>
        <w:lastRenderedPageBreak/>
        <w:t>señalado, quien por la misma vía responderá en forma individual al proponente, suministrando información únicamente en relación con su propia propuesta.</w:t>
      </w:r>
    </w:p>
    <w:p w:rsidR="00325312" w:rsidRPr="005F51E3" w:rsidRDefault="00325312" w:rsidP="00325312">
      <w:pPr>
        <w:jc w:val="both"/>
        <w:rPr>
          <w:rFonts w:asciiTheme="minorHAnsi" w:hAnsiTheme="minorHAnsi"/>
          <w:color w:val="000000"/>
          <w:sz w:val="22"/>
          <w:szCs w:val="22"/>
        </w:rPr>
      </w:pPr>
    </w:p>
    <w:p w:rsidR="00325312" w:rsidRPr="005F51E3" w:rsidRDefault="00325312" w:rsidP="005F51E3">
      <w:pPr>
        <w:pStyle w:val="Prrafodelista"/>
        <w:numPr>
          <w:ilvl w:val="1"/>
          <w:numId w:val="44"/>
        </w:numPr>
        <w:jc w:val="both"/>
        <w:rPr>
          <w:rFonts w:asciiTheme="minorHAnsi" w:hAnsiTheme="minorHAnsi"/>
          <w:color w:val="000000"/>
          <w:sz w:val="22"/>
          <w:szCs w:val="22"/>
        </w:rPr>
      </w:pPr>
      <w:r w:rsidRPr="005F51E3">
        <w:rPr>
          <w:rFonts w:asciiTheme="minorHAnsi" w:hAnsiTheme="minorHAnsi"/>
          <w:color w:val="000000"/>
          <w:sz w:val="22"/>
          <w:szCs w:val="22"/>
        </w:rPr>
        <w:t>Declaración desierta:</w:t>
      </w:r>
    </w:p>
    <w:p w:rsidR="00325312" w:rsidRPr="005F51E3" w:rsidRDefault="00325312" w:rsidP="00325312">
      <w:pPr>
        <w:ind w:left="1080"/>
        <w:jc w:val="both"/>
        <w:rPr>
          <w:rFonts w:asciiTheme="minorHAnsi" w:hAnsiTheme="minorHAnsi"/>
          <w:color w:val="000000"/>
          <w:sz w:val="22"/>
          <w:szCs w:val="22"/>
        </w:rPr>
      </w:pPr>
    </w:p>
    <w:p w:rsidR="00325312" w:rsidRPr="005F51E3" w:rsidRDefault="00325312" w:rsidP="005F51E3">
      <w:pPr>
        <w:pStyle w:val="Prrafodelista"/>
        <w:numPr>
          <w:ilvl w:val="2"/>
          <w:numId w:val="44"/>
        </w:numPr>
        <w:jc w:val="both"/>
        <w:rPr>
          <w:rFonts w:asciiTheme="minorHAnsi" w:hAnsiTheme="minorHAnsi"/>
          <w:color w:val="000000"/>
          <w:sz w:val="22"/>
          <w:szCs w:val="22"/>
        </w:rPr>
      </w:pPr>
      <w:r w:rsidRPr="005F51E3">
        <w:rPr>
          <w:rFonts w:asciiTheme="minorHAnsi" w:hAnsiTheme="minorHAnsi"/>
          <w:sz w:val="22"/>
          <w:szCs w:val="22"/>
        </w:rPr>
        <w:t>Se podrá declarar desierta la licitación cuando:</w:t>
      </w:r>
    </w:p>
    <w:p w:rsidR="00325312" w:rsidRPr="005F51E3" w:rsidRDefault="00325312" w:rsidP="005F51E3">
      <w:pPr>
        <w:pStyle w:val="Prrafodelista"/>
        <w:numPr>
          <w:ilvl w:val="4"/>
          <w:numId w:val="44"/>
        </w:numPr>
        <w:jc w:val="both"/>
        <w:rPr>
          <w:rFonts w:asciiTheme="minorHAnsi" w:hAnsiTheme="minorHAnsi"/>
          <w:color w:val="000000"/>
          <w:sz w:val="22"/>
          <w:szCs w:val="22"/>
        </w:rPr>
      </w:pPr>
      <w:r w:rsidRPr="005F51E3">
        <w:rPr>
          <w:rFonts w:asciiTheme="minorHAnsi" w:hAnsiTheme="minorHAnsi"/>
          <w:sz w:val="22"/>
          <w:szCs w:val="22"/>
        </w:rPr>
        <w:t>Ninguna de las ofertas satisfaga el objeto de la licitación.</w:t>
      </w:r>
    </w:p>
    <w:p w:rsidR="00325312" w:rsidRPr="005F51E3" w:rsidRDefault="00325312" w:rsidP="005F51E3">
      <w:pPr>
        <w:pStyle w:val="Prrafodelista"/>
        <w:numPr>
          <w:ilvl w:val="4"/>
          <w:numId w:val="44"/>
        </w:numPr>
        <w:jc w:val="both"/>
        <w:rPr>
          <w:rFonts w:asciiTheme="minorHAnsi" w:hAnsiTheme="minorHAnsi"/>
          <w:color w:val="000000"/>
          <w:sz w:val="22"/>
          <w:szCs w:val="22"/>
        </w:rPr>
      </w:pPr>
      <w:r w:rsidRPr="005F51E3">
        <w:rPr>
          <w:rFonts w:asciiTheme="minorHAnsi" w:hAnsiTheme="minorHAnsi"/>
          <w:sz w:val="22"/>
          <w:szCs w:val="22"/>
        </w:rPr>
        <w:t>Se presente un solo oferente y su propuesta no cumpla con las condiciones técnicas solicitadas o su costo no esté razonablemente ubicado dentro de los precios del mercado</w:t>
      </w:r>
    </w:p>
    <w:p w:rsidR="00325312" w:rsidRPr="005F51E3" w:rsidRDefault="00325312" w:rsidP="005F51E3">
      <w:pPr>
        <w:pStyle w:val="Prrafodelista"/>
        <w:numPr>
          <w:ilvl w:val="1"/>
          <w:numId w:val="44"/>
        </w:numPr>
        <w:jc w:val="both"/>
        <w:rPr>
          <w:rFonts w:asciiTheme="minorHAnsi" w:hAnsiTheme="minorHAnsi"/>
          <w:color w:val="000000"/>
          <w:sz w:val="22"/>
          <w:szCs w:val="22"/>
        </w:rPr>
      </w:pPr>
      <w:r w:rsidRPr="005F51E3">
        <w:rPr>
          <w:rFonts w:asciiTheme="minorHAnsi" w:hAnsiTheme="minorHAnsi"/>
          <w:color w:val="000000"/>
          <w:sz w:val="22"/>
          <w:szCs w:val="22"/>
        </w:rPr>
        <w:t>Cesión: El Contratista no podrá ceder este Contrato o subcontratar ninguna parte del mismo</w:t>
      </w:r>
    </w:p>
    <w:p w:rsidR="00325312" w:rsidRPr="005F51E3" w:rsidRDefault="00325312" w:rsidP="00325312">
      <w:pPr>
        <w:rPr>
          <w:rFonts w:asciiTheme="minorHAnsi" w:hAnsiTheme="minorHAnsi"/>
          <w:sz w:val="22"/>
          <w:szCs w:val="22"/>
          <w:lang w:val="es-ES_tradnl"/>
        </w:rPr>
      </w:pPr>
    </w:p>
    <w:p w:rsidR="00325312" w:rsidRPr="005F51E3" w:rsidRDefault="00325312" w:rsidP="005F51E3">
      <w:pPr>
        <w:pStyle w:val="Prrafodelista"/>
        <w:numPr>
          <w:ilvl w:val="0"/>
          <w:numId w:val="44"/>
        </w:numPr>
        <w:jc w:val="both"/>
        <w:rPr>
          <w:rFonts w:asciiTheme="minorHAnsi" w:hAnsiTheme="minorHAnsi"/>
          <w:b/>
          <w:sz w:val="22"/>
          <w:szCs w:val="22"/>
        </w:rPr>
      </w:pPr>
      <w:r w:rsidRPr="005F51E3">
        <w:rPr>
          <w:rFonts w:asciiTheme="minorHAnsi" w:hAnsiTheme="minorHAnsi"/>
          <w:b/>
          <w:sz w:val="22"/>
          <w:szCs w:val="22"/>
          <w:lang w:val="es-ES_tradnl"/>
        </w:rPr>
        <w:t>Reglas Generales</w:t>
      </w:r>
    </w:p>
    <w:p w:rsidR="00325312" w:rsidRPr="005F51E3" w:rsidRDefault="00325312" w:rsidP="00325312">
      <w:pPr>
        <w:ind w:left="360"/>
        <w:jc w:val="both"/>
        <w:rPr>
          <w:rFonts w:asciiTheme="minorHAnsi" w:hAnsiTheme="minorHAnsi"/>
          <w:sz w:val="22"/>
          <w:szCs w:val="22"/>
        </w:rPr>
      </w:pPr>
    </w:p>
    <w:p w:rsidR="00325312" w:rsidRPr="005F51E3" w:rsidRDefault="00325312" w:rsidP="005F51E3">
      <w:pPr>
        <w:pStyle w:val="Prrafodelista"/>
        <w:numPr>
          <w:ilvl w:val="1"/>
          <w:numId w:val="44"/>
        </w:numPr>
        <w:jc w:val="both"/>
        <w:rPr>
          <w:rFonts w:asciiTheme="minorHAnsi" w:hAnsiTheme="minorHAnsi"/>
          <w:sz w:val="22"/>
          <w:szCs w:val="22"/>
        </w:rPr>
      </w:pPr>
      <w:r w:rsidRPr="005F51E3">
        <w:rPr>
          <w:rFonts w:asciiTheme="minorHAnsi" w:hAnsiTheme="minorHAnsi"/>
          <w:color w:val="000000"/>
          <w:sz w:val="22"/>
          <w:szCs w:val="22"/>
        </w:rPr>
        <w:t>Los proveedores en adelante “proponentes”, deberán presentar propuesta técnica y propuesta económica de forma conjunta, para prestar los servicios requeridos según descripción en los Términos de Referencia (TDR) adjuntos.</w:t>
      </w:r>
      <w:r w:rsidR="00E9761D" w:rsidRPr="005F51E3">
        <w:rPr>
          <w:rFonts w:asciiTheme="minorHAnsi" w:hAnsiTheme="minorHAnsi"/>
          <w:color w:val="000000"/>
          <w:sz w:val="22"/>
          <w:szCs w:val="22"/>
        </w:rPr>
        <w:t xml:space="preserve"> </w:t>
      </w:r>
      <w:r w:rsidRPr="005F51E3">
        <w:rPr>
          <w:rFonts w:asciiTheme="minorHAnsi" w:hAnsiTheme="minorHAnsi"/>
          <w:color w:val="000000"/>
          <w:sz w:val="22"/>
          <w:szCs w:val="22"/>
        </w:rPr>
        <w:t>Los proponentes deberán prever y evitar cualquier conflicto de intereses. Así mismo, no se le podrá adjudicar el contrato a un proponente que tenga un negocio o relación familiar con un miembro del personal de la OEI, la “Contratante”.</w:t>
      </w:r>
    </w:p>
    <w:p w:rsidR="00325312" w:rsidRPr="005F51E3" w:rsidRDefault="00325312" w:rsidP="005F51E3">
      <w:pPr>
        <w:pStyle w:val="Prrafodelista"/>
        <w:numPr>
          <w:ilvl w:val="1"/>
          <w:numId w:val="44"/>
        </w:numPr>
        <w:jc w:val="both"/>
        <w:rPr>
          <w:rFonts w:asciiTheme="minorHAnsi" w:hAnsiTheme="minorHAnsi"/>
          <w:sz w:val="22"/>
          <w:szCs w:val="22"/>
        </w:rPr>
      </w:pPr>
      <w:r w:rsidRPr="005F51E3">
        <w:rPr>
          <w:rFonts w:asciiTheme="minorHAnsi" w:hAnsiTheme="minorHAnsi"/>
          <w:color w:val="000000"/>
          <w:sz w:val="22"/>
          <w:szCs w:val="22"/>
        </w:rPr>
        <w:t>Los proponentes, tienen la obligación de informar cualquier situación actual o potencial de conflicto que pudiera afectar su capacidad para servir en beneficio de la OEI o que pudiera percibirse que tuviera este efecto.  El no revelar dichas situaciones puede conducir a la descalificación o a la terminación de su contrato.</w:t>
      </w:r>
    </w:p>
    <w:p w:rsidR="00325312" w:rsidRPr="005F51E3" w:rsidRDefault="00325312" w:rsidP="005F51E3">
      <w:pPr>
        <w:pStyle w:val="Prrafodelista"/>
        <w:numPr>
          <w:ilvl w:val="1"/>
          <w:numId w:val="44"/>
        </w:numPr>
        <w:jc w:val="both"/>
        <w:rPr>
          <w:rFonts w:asciiTheme="minorHAnsi" w:hAnsiTheme="minorHAnsi"/>
          <w:sz w:val="22"/>
          <w:szCs w:val="22"/>
        </w:rPr>
      </w:pPr>
      <w:r w:rsidRPr="005F51E3">
        <w:rPr>
          <w:rFonts w:asciiTheme="minorHAnsi" w:hAnsiTheme="minorHAnsi"/>
          <w:color w:val="000000"/>
          <w:sz w:val="22"/>
          <w:szCs w:val="22"/>
        </w:rPr>
        <w:t xml:space="preserve">Todo el proceso se deberá desarrollar bajo estándares de procedimientos que no involucren alguna de las siguientes conductas: </w:t>
      </w:r>
    </w:p>
    <w:p w:rsidR="00325312" w:rsidRPr="005F51E3" w:rsidRDefault="00325312" w:rsidP="005F51E3">
      <w:pPr>
        <w:pStyle w:val="Prrafodelista"/>
        <w:numPr>
          <w:ilvl w:val="2"/>
          <w:numId w:val="44"/>
        </w:numPr>
        <w:jc w:val="both"/>
        <w:rPr>
          <w:rFonts w:asciiTheme="minorHAnsi" w:hAnsiTheme="minorHAnsi"/>
          <w:sz w:val="22"/>
          <w:szCs w:val="22"/>
        </w:rPr>
      </w:pPr>
      <w:r w:rsidRPr="005F51E3">
        <w:rPr>
          <w:rFonts w:asciiTheme="minorHAnsi" w:hAnsiTheme="minorHAnsi"/>
          <w:sz w:val="22"/>
          <w:szCs w:val="22"/>
          <w:lang w:val="es-MX"/>
        </w:rPr>
        <w:t>Fraude: significa la tergiversación de datos o hecho con el objeto de influir sobre el proceso de selección o de contratación, la fase de ejecución del contrato, en perjuicio de la OEI y/o de los participantes;</w:t>
      </w:r>
    </w:p>
    <w:p w:rsidR="00325312" w:rsidRPr="005F51E3" w:rsidRDefault="00325312" w:rsidP="005F51E3">
      <w:pPr>
        <w:pStyle w:val="Prrafodelista"/>
        <w:numPr>
          <w:ilvl w:val="2"/>
          <w:numId w:val="44"/>
        </w:numPr>
        <w:jc w:val="both"/>
        <w:rPr>
          <w:rFonts w:asciiTheme="minorHAnsi" w:hAnsiTheme="minorHAnsi"/>
          <w:sz w:val="22"/>
          <w:szCs w:val="22"/>
        </w:rPr>
      </w:pPr>
      <w:r w:rsidRPr="005F51E3">
        <w:rPr>
          <w:rFonts w:asciiTheme="minorHAnsi" w:hAnsiTheme="minorHAnsi"/>
          <w:sz w:val="22"/>
          <w:szCs w:val="22"/>
          <w:lang w:val="es-MX"/>
        </w:rPr>
        <w:t>Colusión: significa las acciones entre oferentes destinadas a que se obtengan precios a niveles artificiales, no competitivos, capaces de privar a la OEI de los beneficios de una competencia abierta y libre.</w:t>
      </w:r>
    </w:p>
    <w:p w:rsidR="00325312" w:rsidRPr="005F51E3" w:rsidRDefault="00325312" w:rsidP="005F51E3">
      <w:pPr>
        <w:pStyle w:val="Prrafodelista"/>
        <w:numPr>
          <w:ilvl w:val="2"/>
          <w:numId w:val="44"/>
        </w:numPr>
        <w:jc w:val="both"/>
        <w:rPr>
          <w:rFonts w:asciiTheme="minorHAnsi" w:hAnsiTheme="minorHAnsi"/>
          <w:sz w:val="22"/>
          <w:szCs w:val="22"/>
        </w:rPr>
      </w:pPr>
      <w:r w:rsidRPr="005F51E3">
        <w:rPr>
          <w:rFonts w:asciiTheme="minorHAnsi" w:hAnsiTheme="minorHAnsi"/>
          <w:sz w:val="22"/>
          <w:szCs w:val="22"/>
          <w:lang w:val="es-MX"/>
        </w:rPr>
        <w:t>Extorsión o coacción: significa el hecho de amenazar a otro con causarle a él mismo o a miembros de su familia, en su persona, honra o bienes, un mal que constituya delito, para influir en las decisiones correspondiente, ya sea que el objetivo se hubiese o no logrado.</w:t>
      </w:r>
    </w:p>
    <w:p w:rsidR="00325312" w:rsidRPr="00B046D9" w:rsidRDefault="00325312" w:rsidP="005F51E3">
      <w:pPr>
        <w:pStyle w:val="Prrafodelista"/>
        <w:numPr>
          <w:ilvl w:val="2"/>
          <w:numId w:val="44"/>
        </w:numPr>
        <w:jc w:val="both"/>
        <w:rPr>
          <w:rFonts w:asciiTheme="minorHAnsi" w:hAnsiTheme="minorHAnsi"/>
          <w:sz w:val="22"/>
          <w:szCs w:val="22"/>
        </w:rPr>
      </w:pPr>
      <w:r w:rsidRPr="005F51E3">
        <w:rPr>
          <w:rFonts w:asciiTheme="minorHAnsi" w:hAnsiTheme="minorHAnsi"/>
          <w:sz w:val="22"/>
          <w:szCs w:val="22"/>
          <w:lang w:val="es-MX"/>
        </w:rPr>
        <w:t>Soborno (cohecho): significa todo acto u omisión que en función de su cargo o investidura, realice un funcionario público o quien actúe en su lugar, oferentes o terceros, contrario a sus deberes y en especial el ofrecer, recibir, dar o solicitar cualquier cosa de valor que sea capaz de influir en las decisiones durante el proceso de licitación o de contratación de consultores o durante la ejecución del contrato correspondiente.</w:t>
      </w:r>
    </w:p>
    <w:p w:rsidR="00B046D9" w:rsidRDefault="00B046D9" w:rsidP="00B046D9">
      <w:pPr>
        <w:pStyle w:val="Prrafodelista"/>
        <w:ind w:left="1440"/>
        <w:jc w:val="both"/>
        <w:rPr>
          <w:rFonts w:asciiTheme="minorHAnsi" w:hAnsiTheme="minorHAnsi"/>
          <w:sz w:val="22"/>
          <w:szCs w:val="22"/>
          <w:lang w:val="es-MX"/>
        </w:rPr>
      </w:pPr>
    </w:p>
    <w:p w:rsidR="00B046D9" w:rsidRDefault="00B046D9" w:rsidP="00B046D9">
      <w:pPr>
        <w:pStyle w:val="Prrafodelista"/>
        <w:ind w:left="1440"/>
        <w:jc w:val="both"/>
        <w:rPr>
          <w:rFonts w:asciiTheme="minorHAnsi" w:hAnsiTheme="minorHAnsi"/>
          <w:sz w:val="22"/>
          <w:szCs w:val="22"/>
          <w:lang w:val="es-MX"/>
        </w:rPr>
      </w:pPr>
    </w:p>
    <w:p w:rsidR="00B046D9" w:rsidRDefault="00B046D9" w:rsidP="00B046D9">
      <w:pPr>
        <w:pStyle w:val="Prrafodelista"/>
        <w:ind w:left="1440"/>
        <w:jc w:val="both"/>
        <w:rPr>
          <w:rFonts w:asciiTheme="minorHAnsi" w:hAnsiTheme="minorHAnsi"/>
          <w:sz w:val="22"/>
          <w:szCs w:val="22"/>
          <w:lang w:val="es-MX"/>
        </w:rPr>
      </w:pPr>
    </w:p>
    <w:p w:rsidR="00B046D9" w:rsidRDefault="00B046D9" w:rsidP="00B046D9">
      <w:pPr>
        <w:pStyle w:val="Prrafodelista"/>
        <w:ind w:left="1440"/>
        <w:jc w:val="both"/>
        <w:rPr>
          <w:rFonts w:asciiTheme="minorHAnsi" w:hAnsiTheme="minorHAnsi"/>
          <w:sz w:val="22"/>
          <w:szCs w:val="22"/>
          <w:lang w:val="es-MX"/>
        </w:rPr>
      </w:pPr>
    </w:p>
    <w:p w:rsidR="00325312" w:rsidRPr="005F51E3" w:rsidRDefault="00325312" w:rsidP="005F51E3">
      <w:pPr>
        <w:pStyle w:val="Prrafodelista"/>
        <w:numPr>
          <w:ilvl w:val="0"/>
          <w:numId w:val="44"/>
        </w:numPr>
        <w:jc w:val="both"/>
        <w:rPr>
          <w:rFonts w:asciiTheme="minorHAnsi" w:hAnsiTheme="minorHAnsi"/>
          <w:b/>
          <w:sz w:val="22"/>
          <w:szCs w:val="22"/>
          <w:lang w:val="es-MX"/>
        </w:rPr>
      </w:pPr>
      <w:r w:rsidRPr="005F51E3">
        <w:rPr>
          <w:rFonts w:asciiTheme="minorHAnsi" w:hAnsiTheme="minorHAnsi"/>
          <w:b/>
          <w:sz w:val="22"/>
          <w:szCs w:val="22"/>
          <w:lang w:val="es-MX"/>
        </w:rPr>
        <w:lastRenderedPageBreak/>
        <w:t>Responsabilidades del proponente:</w:t>
      </w:r>
    </w:p>
    <w:p w:rsidR="00325312" w:rsidRPr="005F51E3" w:rsidRDefault="00325312" w:rsidP="00325312">
      <w:pPr>
        <w:pStyle w:val="Prrafodelista"/>
        <w:ind w:left="720"/>
        <w:jc w:val="both"/>
        <w:rPr>
          <w:rFonts w:asciiTheme="minorHAnsi" w:hAnsiTheme="minorHAnsi"/>
          <w:sz w:val="22"/>
          <w:szCs w:val="22"/>
          <w:lang w:val="es-MX"/>
        </w:rPr>
      </w:pPr>
    </w:p>
    <w:p w:rsidR="00325312" w:rsidRPr="005F51E3" w:rsidRDefault="00325312" w:rsidP="005F51E3">
      <w:pPr>
        <w:pStyle w:val="Prrafodelista"/>
        <w:numPr>
          <w:ilvl w:val="1"/>
          <w:numId w:val="44"/>
        </w:numPr>
        <w:jc w:val="both"/>
        <w:rPr>
          <w:rFonts w:asciiTheme="minorHAnsi" w:hAnsiTheme="minorHAnsi"/>
          <w:sz w:val="22"/>
          <w:szCs w:val="22"/>
          <w:lang w:val="es-MX"/>
        </w:rPr>
      </w:pPr>
      <w:r w:rsidRPr="005F51E3">
        <w:rPr>
          <w:rFonts w:asciiTheme="minorHAnsi" w:hAnsiTheme="minorHAnsi"/>
          <w:color w:val="000000"/>
          <w:sz w:val="22"/>
          <w:szCs w:val="22"/>
        </w:rPr>
        <w:t>Es responsabilidad del proponente examinar y verificar todas las condiciones de participación establecidas en este proceso de selección y guarden relación con los Términos de Referencia.</w:t>
      </w:r>
    </w:p>
    <w:p w:rsidR="00325312" w:rsidRPr="005F51E3" w:rsidRDefault="00325312" w:rsidP="005F51E3">
      <w:pPr>
        <w:pStyle w:val="Prrafodelista"/>
        <w:numPr>
          <w:ilvl w:val="1"/>
          <w:numId w:val="44"/>
        </w:numPr>
        <w:jc w:val="both"/>
        <w:rPr>
          <w:rFonts w:asciiTheme="minorHAnsi" w:hAnsiTheme="minorHAnsi"/>
          <w:sz w:val="22"/>
          <w:szCs w:val="22"/>
          <w:lang w:val="es-MX"/>
        </w:rPr>
      </w:pPr>
      <w:r w:rsidRPr="005F51E3">
        <w:rPr>
          <w:rFonts w:asciiTheme="minorHAnsi" w:hAnsiTheme="minorHAnsi"/>
          <w:color w:val="000000"/>
          <w:sz w:val="22"/>
          <w:szCs w:val="22"/>
        </w:rPr>
        <w:t>Es de exclusiva responsabilidad del proponente la presentación de su propuesta con todos los requerimientos exigidos en los documentos de este proceso.</w:t>
      </w:r>
    </w:p>
    <w:p w:rsidR="00325312" w:rsidRPr="005F51E3" w:rsidRDefault="00325312" w:rsidP="005F51E3">
      <w:pPr>
        <w:pStyle w:val="Prrafodelista"/>
        <w:numPr>
          <w:ilvl w:val="1"/>
          <w:numId w:val="44"/>
        </w:numPr>
        <w:jc w:val="both"/>
        <w:rPr>
          <w:rFonts w:asciiTheme="minorHAnsi" w:hAnsiTheme="minorHAnsi"/>
          <w:sz w:val="22"/>
          <w:szCs w:val="22"/>
          <w:lang w:val="es-MX"/>
        </w:rPr>
      </w:pPr>
      <w:r w:rsidRPr="005F51E3">
        <w:rPr>
          <w:rFonts w:asciiTheme="minorHAnsi" w:hAnsiTheme="minorHAnsi"/>
          <w:color w:val="000000"/>
          <w:sz w:val="22"/>
          <w:szCs w:val="22"/>
        </w:rPr>
        <w:t>Será responsabilidad de los proponentes que presenten documentos o archivos en un medio de almacenamiento de datos asegurarse que los mismos funcionan correctamente, se encuentren libres de virus o cualesquiera otros elementos que pudieran afectar el medio de almacenamiento.</w:t>
      </w:r>
    </w:p>
    <w:p w:rsidR="00325312" w:rsidRPr="005F51E3" w:rsidRDefault="00325312" w:rsidP="005F51E3">
      <w:pPr>
        <w:pStyle w:val="Prrafodelista"/>
        <w:numPr>
          <w:ilvl w:val="1"/>
          <w:numId w:val="44"/>
        </w:numPr>
        <w:jc w:val="both"/>
        <w:rPr>
          <w:rFonts w:asciiTheme="minorHAnsi" w:hAnsiTheme="minorHAnsi"/>
          <w:sz w:val="22"/>
          <w:szCs w:val="22"/>
          <w:lang w:val="es-MX"/>
        </w:rPr>
      </w:pPr>
      <w:r w:rsidRPr="005F51E3">
        <w:rPr>
          <w:rFonts w:asciiTheme="minorHAnsi" w:hAnsiTheme="minorHAnsi"/>
          <w:color w:val="000000"/>
          <w:sz w:val="22"/>
          <w:szCs w:val="22"/>
        </w:rPr>
        <w:t>De igual forma, serán responsables por la documentación contenida en tales medios de almacenamiento y su fiabilidad e integridad, así como la compatibilidad de los programas en que haya sido almacenada para su debida presentación y verificación.</w:t>
      </w:r>
    </w:p>
    <w:p w:rsidR="00325312" w:rsidRPr="005F51E3" w:rsidRDefault="00325312" w:rsidP="005F51E3">
      <w:pPr>
        <w:pStyle w:val="Prrafodelista"/>
        <w:numPr>
          <w:ilvl w:val="1"/>
          <w:numId w:val="44"/>
        </w:numPr>
        <w:jc w:val="both"/>
        <w:rPr>
          <w:rFonts w:asciiTheme="minorHAnsi" w:hAnsiTheme="minorHAnsi"/>
          <w:sz w:val="22"/>
          <w:szCs w:val="22"/>
          <w:lang w:val="es-MX"/>
        </w:rPr>
      </w:pPr>
      <w:r w:rsidRPr="005F51E3">
        <w:rPr>
          <w:rFonts w:asciiTheme="minorHAnsi" w:hAnsiTheme="minorHAnsi"/>
          <w:color w:val="000000"/>
          <w:sz w:val="22"/>
          <w:szCs w:val="22"/>
        </w:rPr>
        <w:t>El proponente sufragará todos los costos relacionados con la preparación y presentación de su propuesta y</w:t>
      </w:r>
      <w:r w:rsidR="004A1E7D" w:rsidRPr="005F51E3">
        <w:rPr>
          <w:rFonts w:asciiTheme="minorHAnsi" w:hAnsiTheme="minorHAnsi"/>
          <w:color w:val="000000"/>
          <w:sz w:val="22"/>
          <w:szCs w:val="22"/>
        </w:rPr>
        <w:t xml:space="preserve"> la SENACYT</w:t>
      </w:r>
      <w:r w:rsidRPr="005F51E3">
        <w:rPr>
          <w:rFonts w:asciiTheme="minorHAnsi" w:hAnsiTheme="minorHAnsi"/>
          <w:color w:val="000000"/>
          <w:sz w:val="22"/>
          <w:szCs w:val="22"/>
        </w:rPr>
        <w:t>, no serán responsables en</w:t>
      </w:r>
      <w:r w:rsidR="00424C5E" w:rsidRPr="005F51E3">
        <w:rPr>
          <w:rFonts w:asciiTheme="minorHAnsi" w:hAnsiTheme="minorHAnsi"/>
          <w:color w:val="000000"/>
          <w:sz w:val="22"/>
          <w:szCs w:val="22"/>
        </w:rPr>
        <w:t xml:space="preserve"> </w:t>
      </w:r>
      <w:r w:rsidRPr="005F51E3">
        <w:rPr>
          <w:rFonts w:asciiTheme="minorHAnsi" w:hAnsiTheme="minorHAnsi"/>
          <w:color w:val="000000"/>
          <w:sz w:val="22"/>
          <w:szCs w:val="22"/>
        </w:rPr>
        <w:t>ningún caso por dichos costos, prescindiendo de la modalidad o el resultado del proceso.</w:t>
      </w:r>
    </w:p>
    <w:p w:rsidR="00325312" w:rsidRPr="005F51E3" w:rsidRDefault="00325312" w:rsidP="00325312">
      <w:pPr>
        <w:pStyle w:val="Prrafodelista"/>
        <w:ind w:left="1440"/>
        <w:jc w:val="both"/>
        <w:rPr>
          <w:rFonts w:asciiTheme="minorHAnsi" w:hAnsiTheme="minorHAnsi"/>
          <w:sz w:val="22"/>
          <w:szCs w:val="22"/>
          <w:lang w:val="es-MX"/>
        </w:rPr>
      </w:pPr>
    </w:p>
    <w:p w:rsidR="00325312" w:rsidRPr="005F51E3" w:rsidRDefault="00325312" w:rsidP="005F51E3">
      <w:pPr>
        <w:pStyle w:val="Prrafodelista"/>
        <w:numPr>
          <w:ilvl w:val="0"/>
          <w:numId w:val="44"/>
        </w:numPr>
        <w:jc w:val="both"/>
        <w:rPr>
          <w:rFonts w:asciiTheme="minorHAnsi" w:hAnsiTheme="minorHAnsi"/>
          <w:b/>
          <w:color w:val="000000"/>
          <w:sz w:val="22"/>
          <w:szCs w:val="22"/>
        </w:rPr>
      </w:pPr>
      <w:r w:rsidRPr="005F51E3">
        <w:rPr>
          <w:rFonts w:asciiTheme="minorHAnsi" w:hAnsiTheme="minorHAnsi"/>
          <w:b/>
          <w:color w:val="000000"/>
          <w:sz w:val="22"/>
          <w:szCs w:val="22"/>
        </w:rPr>
        <w:t>Confidencialidad del proceso</w:t>
      </w:r>
    </w:p>
    <w:p w:rsidR="00325312" w:rsidRPr="005F51E3" w:rsidRDefault="00325312" w:rsidP="00325312">
      <w:pPr>
        <w:pStyle w:val="Prrafodelista"/>
        <w:ind w:left="720"/>
        <w:jc w:val="both"/>
        <w:rPr>
          <w:rFonts w:asciiTheme="minorHAnsi" w:hAnsiTheme="minorHAnsi"/>
          <w:color w:val="000000"/>
          <w:sz w:val="22"/>
          <w:szCs w:val="22"/>
        </w:rPr>
      </w:pPr>
    </w:p>
    <w:p w:rsidR="00325312" w:rsidRPr="005F51E3" w:rsidRDefault="00325312" w:rsidP="005F51E3">
      <w:pPr>
        <w:pStyle w:val="Prrafodelista"/>
        <w:numPr>
          <w:ilvl w:val="1"/>
          <w:numId w:val="44"/>
        </w:numPr>
        <w:jc w:val="both"/>
        <w:rPr>
          <w:rFonts w:asciiTheme="minorHAnsi" w:hAnsiTheme="minorHAnsi"/>
          <w:color w:val="000000"/>
          <w:sz w:val="22"/>
          <w:szCs w:val="22"/>
        </w:rPr>
      </w:pPr>
      <w:r w:rsidRPr="005F51E3">
        <w:rPr>
          <w:rFonts w:asciiTheme="minorHAnsi" w:hAnsiTheme="minorHAnsi"/>
          <w:color w:val="000000"/>
          <w:sz w:val="22"/>
          <w:szCs w:val="22"/>
        </w:rPr>
        <w:t xml:space="preserve">Cualquier intento por parte de un proponente para influenciar a la OEI en el procesamiento de las propuestas o en la adjudicación del contrato podrá resultar en el rechazo de la misma. </w:t>
      </w:r>
    </w:p>
    <w:p w:rsidR="00325312" w:rsidRPr="005F51E3" w:rsidRDefault="00325312" w:rsidP="005F51E3">
      <w:pPr>
        <w:pStyle w:val="Prrafodelista"/>
        <w:numPr>
          <w:ilvl w:val="1"/>
          <w:numId w:val="44"/>
        </w:numPr>
        <w:jc w:val="both"/>
        <w:rPr>
          <w:rFonts w:asciiTheme="minorHAnsi" w:hAnsiTheme="minorHAnsi"/>
          <w:color w:val="000000"/>
          <w:sz w:val="22"/>
          <w:szCs w:val="22"/>
        </w:rPr>
      </w:pPr>
      <w:r w:rsidRPr="005F51E3">
        <w:rPr>
          <w:rFonts w:asciiTheme="minorHAnsi" w:hAnsiTheme="minorHAnsi"/>
          <w:color w:val="000000"/>
          <w:sz w:val="22"/>
          <w:szCs w:val="22"/>
        </w:rPr>
        <w:t>No obstante lo anterior, un proponente que desee comunicarse con la OEI sobre cualquier asunto relacionado con el proceso de selección, deberá hacerlo por escrito.</w:t>
      </w:r>
    </w:p>
    <w:p w:rsidR="00CB112F" w:rsidRPr="005F51E3" w:rsidRDefault="00CB112F" w:rsidP="00CB112F">
      <w:pPr>
        <w:autoSpaceDE w:val="0"/>
        <w:autoSpaceDN w:val="0"/>
        <w:adjustRightInd w:val="0"/>
        <w:contextualSpacing/>
        <w:jc w:val="both"/>
        <w:rPr>
          <w:rFonts w:asciiTheme="minorHAnsi" w:hAnsiTheme="minorHAnsi"/>
          <w:color w:val="000000"/>
          <w:sz w:val="22"/>
          <w:szCs w:val="22"/>
        </w:rPr>
      </w:pPr>
    </w:p>
    <w:p w:rsidR="000D443E" w:rsidRPr="005F51E3" w:rsidRDefault="00C31A60" w:rsidP="005F51E3">
      <w:pPr>
        <w:pStyle w:val="Prrafodelista"/>
        <w:numPr>
          <w:ilvl w:val="0"/>
          <w:numId w:val="44"/>
        </w:numPr>
        <w:jc w:val="both"/>
        <w:rPr>
          <w:rFonts w:asciiTheme="minorHAnsi" w:hAnsiTheme="minorHAnsi"/>
          <w:sz w:val="22"/>
          <w:szCs w:val="22"/>
          <w:lang w:eastAsia="es-PA"/>
        </w:rPr>
      </w:pPr>
      <w:r w:rsidRPr="005F51E3">
        <w:rPr>
          <w:rFonts w:asciiTheme="minorHAnsi" w:hAnsiTheme="minorHAnsi"/>
          <w:b/>
          <w:color w:val="000000"/>
          <w:sz w:val="22"/>
          <w:szCs w:val="22"/>
        </w:rPr>
        <w:t>Calendario Resumen</w:t>
      </w:r>
      <w:r w:rsidRPr="005F51E3">
        <w:rPr>
          <w:rFonts w:asciiTheme="minorHAnsi" w:hAnsiTheme="minorHAnsi"/>
          <w:color w:val="000000"/>
          <w:sz w:val="22"/>
          <w:szCs w:val="22"/>
        </w:rPr>
        <w:t>: a continuación se listan las etapas y plazos importantes de este proceso de licitación:</w:t>
      </w:r>
    </w:p>
    <w:p w:rsidR="000D443E" w:rsidRPr="005F51E3" w:rsidRDefault="000D443E" w:rsidP="000D443E">
      <w:pPr>
        <w:rPr>
          <w:rFonts w:asciiTheme="minorHAnsi" w:eastAsiaTheme="minorHAnsi" w:hAnsiTheme="minorHAnsi"/>
          <w:sz w:val="22"/>
          <w:szCs w:val="22"/>
          <w:lang w:val="es-PA" w:eastAsia="en-US"/>
        </w:rPr>
      </w:pPr>
    </w:p>
    <w:tbl>
      <w:tblPr>
        <w:tblpPr w:leftFromText="150" w:rightFromText="150" w:bottomFromText="124" w:vertAnchor="text"/>
        <w:tblW w:w="4745" w:type="pct"/>
        <w:tblCellMar>
          <w:left w:w="0" w:type="dxa"/>
          <w:right w:w="0" w:type="dxa"/>
        </w:tblCellMar>
        <w:tblLook w:val="04A0" w:firstRow="1" w:lastRow="0" w:firstColumn="1" w:lastColumn="0" w:noHBand="0" w:noVBand="1"/>
      </w:tblPr>
      <w:tblGrid>
        <w:gridCol w:w="3588"/>
        <w:gridCol w:w="4780"/>
      </w:tblGrid>
      <w:tr w:rsidR="000D443E" w:rsidRPr="005F51E3" w:rsidTr="000D443E">
        <w:tc>
          <w:tcPr>
            <w:tcW w:w="2144" w:type="pc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0D443E" w:rsidRPr="005F51E3" w:rsidRDefault="000D443E">
            <w:pPr>
              <w:spacing w:line="252" w:lineRule="auto"/>
              <w:jc w:val="center"/>
              <w:rPr>
                <w:rFonts w:asciiTheme="minorHAnsi" w:hAnsiTheme="minorHAnsi"/>
                <w:sz w:val="22"/>
                <w:szCs w:val="22"/>
              </w:rPr>
            </w:pPr>
            <w:r w:rsidRPr="005F51E3">
              <w:rPr>
                <w:rFonts w:asciiTheme="minorHAnsi" w:hAnsiTheme="minorHAnsi"/>
                <w:color w:val="000000"/>
                <w:sz w:val="22"/>
                <w:szCs w:val="22"/>
              </w:rPr>
              <w:t>Etapas</w:t>
            </w:r>
          </w:p>
        </w:tc>
        <w:tc>
          <w:tcPr>
            <w:tcW w:w="2856" w:type="pct"/>
            <w:tcBorders>
              <w:top w:val="single" w:sz="8" w:space="0" w:color="000000"/>
              <w:left w:val="nil"/>
              <w:bottom w:val="single" w:sz="8" w:space="0" w:color="000000"/>
              <w:right w:val="single" w:sz="8" w:space="0" w:color="000000"/>
            </w:tcBorders>
            <w:tcMar>
              <w:top w:w="72" w:type="dxa"/>
              <w:left w:w="144" w:type="dxa"/>
              <w:bottom w:w="72" w:type="dxa"/>
              <w:right w:w="144" w:type="dxa"/>
            </w:tcMar>
            <w:vAlign w:val="center"/>
            <w:hideMark/>
          </w:tcPr>
          <w:p w:rsidR="000D443E" w:rsidRPr="005F51E3" w:rsidRDefault="000D443E">
            <w:pPr>
              <w:spacing w:line="252" w:lineRule="auto"/>
              <w:jc w:val="center"/>
              <w:rPr>
                <w:rFonts w:asciiTheme="minorHAnsi" w:hAnsiTheme="minorHAnsi"/>
                <w:sz w:val="22"/>
                <w:szCs w:val="22"/>
              </w:rPr>
            </w:pPr>
            <w:r w:rsidRPr="005F51E3">
              <w:rPr>
                <w:rFonts w:asciiTheme="minorHAnsi" w:hAnsiTheme="minorHAnsi"/>
                <w:color w:val="000000"/>
                <w:sz w:val="22"/>
                <w:szCs w:val="22"/>
              </w:rPr>
              <w:t>Fechas y plazos</w:t>
            </w:r>
          </w:p>
        </w:tc>
      </w:tr>
      <w:tr w:rsidR="000D443E" w:rsidRPr="005F51E3" w:rsidTr="000D443E">
        <w:tc>
          <w:tcPr>
            <w:tcW w:w="2144"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0D443E" w:rsidRPr="005F51E3" w:rsidRDefault="000D443E">
            <w:pPr>
              <w:spacing w:line="252" w:lineRule="auto"/>
              <w:jc w:val="center"/>
              <w:rPr>
                <w:rFonts w:asciiTheme="minorHAnsi" w:hAnsiTheme="minorHAnsi"/>
                <w:color w:val="000000"/>
                <w:sz w:val="22"/>
                <w:szCs w:val="22"/>
              </w:rPr>
            </w:pPr>
            <w:r w:rsidRPr="005F51E3">
              <w:rPr>
                <w:rFonts w:asciiTheme="minorHAnsi" w:hAnsiTheme="minorHAnsi"/>
                <w:color w:val="000000"/>
                <w:sz w:val="22"/>
                <w:szCs w:val="22"/>
              </w:rPr>
              <w:t>Publicación de aviso:</w:t>
            </w:r>
          </w:p>
          <w:p w:rsidR="000D443E" w:rsidRPr="005F51E3" w:rsidRDefault="000D443E">
            <w:pPr>
              <w:spacing w:line="252" w:lineRule="auto"/>
              <w:rPr>
                <w:rFonts w:asciiTheme="minorHAnsi" w:hAnsiTheme="minorHAnsi"/>
                <w:color w:val="000000"/>
                <w:sz w:val="22"/>
                <w:szCs w:val="22"/>
              </w:rPr>
            </w:pPr>
            <w:r w:rsidRPr="005F51E3">
              <w:rPr>
                <w:rFonts w:asciiTheme="minorHAnsi" w:hAnsiTheme="minorHAnsi"/>
                <w:color w:val="000000"/>
                <w:sz w:val="22"/>
                <w:szCs w:val="22"/>
              </w:rPr>
              <w:t>(a) publicación web portal de SENACYT, OEI y otros medios que se considere.</w:t>
            </w:r>
          </w:p>
        </w:tc>
        <w:tc>
          <w:tcPr>
            <w:tcW w:w="2856" w:type="pct"/>
            <w:tcBorders>
              <w:top w:val="nil"/>
              <w:left w:val="nil"/>
              <w:bottom w:val="single" w:sz="8" w:space="0" w:color="000000"/>
              <w:right w:val="single" w:sz="8" w:space="0" w:color="000000"/>
            </w:tcBorders>
            <w:tcMar>
              <w:top w:w="72" w:type="dxa"/>
              <w:left w:w="144" w:type="dxa"/>
              <w:bottom w:w="72" w:type="dxa"/>
              <w:right w:w="144" w:type="dxa"/>
            </w:tcMar>
            <w:vAlign w:val="center"/>
            <w:hideMark/>
          </w:tcPr>
          <w:p w:rsidR="000D443E" w:rsidRPr="005F51E3" w:rsidRDefault="00F41D66">
            <w:pPr>
              <w:spacing w:line="252" w:lineRule="auto"/>
              <w:jc w:val="center"/>
              <w:rPr>
                <w:rFonts w:asciiTheme="minorHAnsi" w:hAnsiTheme="minorHAnsi"/>
                <w:color w:val="000000"/>
                <w:sz w:val="22"/>
                <w:szCs w:val="22"/>
              </w:rPr>
            </w:pPr>
            <w:r>
              <w:rPr>
                <w:rFonts w:asciiTheme="minorHAnsi" w:hAnsiTheme="minorHAnsi"/>
                <w:color w:val="000000"/>
                <w:sz w:val="22"/>
                <w:szCs w:val="22"/>
              </w:rPr>
              <w:t>4 de mayo</w:t>
            </w:r>
            <w:r w:rsidR="00424C5E" w:rsidRPr="005F51E3">
              <w:rPr>
                <w:rFonts w:asciiTheme="minorHAnsi" w:hAnsiTheme="minorHAnsi"/>
                <w:color w:val="000000"/>
                <w:sz w:val="22"/>
                <w:szCs w:val="22"/>
              </w:rPr>
              <w:t xml:space="preserve"> de 2016</w:t>
            </w:r>
          </w:p>
        </w:tc>
      </w:tr>
      <w:tr w:rsidR="000D443E" w:rsidRPr="005F51E3" w:rsidTr="000D443E">
        <w:tc>
          <w:tcPr>
            <w:tcW w:w="2144"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0D443E" w:rsidRPr="005F51E3" w:rsidRDefault="000D443E">
            <w:pPr>
              <w:spacing w:line="252" w:lineRule="auto"/>
              <w:rPr>
                <w:rFonts w:asciiTheme="minorHAnsi" w:hAnsiTheme="minorHAnsi"/>
                <w:color w:val="000000"/>
                <w:sz w:val="22"/>
                <w:szCs w:val="22"/>
              </w:rPr>
            </w:pPr>
            <w:r w:rsidRPr="005F51E3">
              <w:rPr>
                <w:rFonts w:asciiTheme="minorHAnsi" w:hAnsiTheme="minorHAnsi"/>
                <w:color w:val="000000"/>
                <w:sz w:val="22"/>
                <w:szCs w:val="22"/>
              </w:rPr>
              <w:t>Periodo de consultas al contenido del pliego. Apertura y cierre. Preguntas y respuestas</w:t>
            </w:r>
          </w:p>
        </w:tc>
        <w:tc>
          <w:tcPr>
            <w:tcW w:w="2856" w:type="pct"/>
            <w:tcBorders>
              <w:top w:val="nil"/>
              <w:left w:val="nil"/>
              <w:bottom w:val="single" w:sz="8" w:space="0" w:color="000000"/>
              <w:right w:val="single" w:sz="8" w:space="0" w:color="000000"/>
            </w:tcBorders>
            <w:tcMar>
              <w:top w:w="72" w:type="dxa"/>
              <w:left w:w="144" w:type="dxa"/>
              <w:bottom w:w="72" w:type="dxa"/>
              <w:right w:w="144" w:type="dxa"/>
            </w:tcMar>
            <w:vAlign w:val="center"/>
            <w:hideMark/>
          </w:tcPr>
          <w:p w:rsidR="000D443E" w:rsidRPr="005F51E3" w:rsidRDefault="00F41D66">
            <w:pPr>
              <w:spacing w:line="252" w:lineRule="auto"/>
              <w:jc w:val="center"/>
              <w:rPr>
                <w:rFonts w:asciiTheme="minorHAnsi" w:hAnsiTheme="minorHAnsi"/>
                <w:color w:val="000000"/>
                <w:sz w:val="22"/>
                <w:szCs w:val="22"/>
              </w:rPr>
            </w:pPr>
            <w:r>
              <w:rPr>
                <w:rFonts w:asciiTheme="minorHAnsi" w:hAnsiTheme="minorHAnsi"/>
                <w:color w:val="000000"/>
                <w:sz w:val="22"/>
                <w:szCs w:val="22"/>
              </w:rPr>
              <w:t>12</w:t>
            </w:r>
            <w:r w:rsidR="00424C5E" w:rsidRPr="005F51E3">
              <w:rPr>
                <w:rFonts w:asciiTheme="minorHAnsi" w:hAnsiTheme="minorHAnsi"/>
                <w:color w:val="000000"/>
                <w:sz w:val="22"/>
                <w:szCs w:val="22"/>
              </w:rPr>
              <w:t xml:space="preserve"> de mayo de 2016</w:t>
            </w:r>
          </w:p>
        </w:tc>
      </w:tr>
      <w:tr w:rsidR="000D443E" w:rsidRPr="005F51E3" w:rsidTr="000D443E">
        <w:trPr>
          <w:trHeight w:val="171"/>
        </w:trPr>
        <w:tc>
          <w:tcPr>
            <w:tcW w:w="2144"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0D443E" w:rsidRPr="005F51E3" w:rsidRDefault="000D443E">
            <w:pPr>
              <w:spacing w:line="252" w:lineRule="auto"/>
              <w:rPr>
                <w:rFonts w:asciiTheme="minorHAnsi" w:hAnsiTheme="minorHAnsi"/>
                <w:sz w:val="22"/>
                <w:szCs w:val="22"/>
              </w:rPr>
            </w:pPr>
            <w:r w:rsidRPr="005F51E3">
              <w:rPr>
                <w:rFonts w:asciiTheme="minorHAnsi" w:hAnsiTheme="minorHAnsi"/>
                <w:color w:val="000000"/>
                <w:sz w:val="22"/>
                <w:szCs w:val="22"/>
              </w:rPr>
              <w:t>Cierre del periodo de recepción de propuestas.</w:t>
            </w:r>
          </w:p>
        </w:tc>
        <w:tc>
          <w:tcPr>
            <w:tcW w:w="2856" w:type="pct"/>
            <w:tcBorders>
              <w:top w:val="nil"/>
              <w:left w:val="nil"/>
              <w:bottom w:val="single" w:sz="8" w:space="0" w:color="000000"/>
              <w:right w:val="single" w:sz="8" w:space="0" w:color="000000"/>
            </w:tcBorders>
            <w:tcMar>
              <w:top w:w="72" w:type="dxa"/>
              <w:left w:w="144" w:type="dxa"/>
              <w:bottom w:w="72" w:type="dxa"/>
              <w:right w:w="144" w:type="dxa"/>
            </w:tcMar>
            <w:vAlign w:val="center"/>
            <w:hideMark/>
          </w:tcPr>
          <w:p w:rsidR="000D443E" w:rsidRPr="005F51E3" w:rsidRDefault="00F41D66">
            <w:pPr>
              <w:spacing w:line="252" w:lineRule="auto"/>
              <w:jc w:val="center"/>
              <w:rPr>
                <w:rFonts w:asciiTheme="minorHAnsi" w:hAnsiTheme="minorHAnsi"/>
                <w:sz w:val="22"/>
                <w:szCs w:val="22"/>
                <w:lang w:val="es-PA"/>
              </w:rPr>
            </w:pPr>
            <w:r>
              <w:rPr>
                <w:rFonts w:asciiTheme="minorHAnsi" w:hAnsiTheme="minorHAnsi"/>
                <w:sz w:val="22"/>
                <w:szCs w:val="22"/>
                <w:lang w:val="es-PA"/>
              </w:rPr>
              <w:t>18</w:t>
            </w:r>
            <w:r w:rsidR="00424C5E" w:rsidRPr="005F51E3">
              <w:rPr>
                <w:rFonts w:asciiTheme="minorHAnsi" w:hAnsiTheme="minorHAnsi"/>
                <w:sz w:val="22"/>
                <w:szCs w:val="22"/>
                <w:lang w:val="es-PA"/>
              </w:rPr>
              <w:t xml:space="preserve"> de mayo de 2016</w:t>
            </w:r>
          </w:p>
        </w:tc>
      </w:tr>
      <w:tr w:rsidR="000D443E" w:rsidRPr="005F51E3" w:rsidTr="000D443E">
        <w:trPr>
          <w:trHeight w:val="171"/>
        </w:trPr>
        <w:tc>
          <w:tcPr>
            <w:tcW w:w="2144"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0D443E" w:rsidRPr="005F51E3" w:rsidRDefault="000D443E">
            <w:pPr>
              <w:spacing w:line="252" w:lineRule="auto"/>
              <w:rPr>
                <w:rFonts w:asciiTheme="minorHAnsi" w:hAnsiTheme="minorHAnsi"/>
                <w:color w:val="000000"/>
                <w:sz w:val="22"/>
                <w:szCs w:val="22"/>
              </w:rPr>
            </w:pPr>
            <w:r w:rsidRPr="005F51E3">
              <w:rPr>
                <w:rFonts w:asciiTheme="minorHAnsi" w:hAnsiTheme="minorHAnsi"/>
                <w:color w:val="000000"/>
                <w:sz w:val="22"/>
                <w:szCs w:val="22"/>
              </w:rPr>
              <w:t>Apertura de propuestas y comunicación de subsanaciones</w:t>
            </w:r>
          </w:p>
        </w:tc>
        <w:tc>
          <w:tcPr>
            <w:tcW w:w="2856" w:type="pct"/>
            <w:tcBorders>
              <w:top w:val="nil"/>
              <w:left w:val="nil"/>
              <w:bottom w:val="single" w:sz="8" w:space="0" w:color="000000"/>
              <w:right w:val="single" w:sz="8" w:space="0" w:color="000000"/>
            </w:tcBorders>
            <w:tcMar>
              <w:top w:w="72" w:type="dxa"/>
              <w:left w:w="144" w:type="dxa"/>
              <w:bottom w:w="72" w:type="dxa"/>
              <w:right w:w="144" w:type="dxa"/>
            </w:tcMar>
            <w:vAlign w:val="center"/>
            <w:hideMark/>
          </w:tcPr>
          <w:p w:rsidR="000D443E" w:rsidRPr="005F51E3" w:rsidRDefault="00F41D66">
            <w:pPr>
              <w:spacing w:line="252" w:lineRule="auto"/>
              <w:jc w:val="center"/>
              <w:rPr>
                <w:rFonts w:asciiTheme="minorHAnsi" w:hAnsiTheme="minorHAnsi"/>
                <w:color w:val="000000"/>
                <w:sz w:val="22"/>
                <w:szCs w:val="22"/>
              </w:rPr>
            </w:pPr>
            <w:r>
              <w:rPr>
                <w:rFonts w:asciiTheme="minorHAnsi" w:hAnsiTheme="minorHAnsi"/>
                <w:color w:val="000000"/>
                <w:sz w:val="22"/>
                <w:szCs w:val="22"/>
              </w:rPr>
              <w:t>19</w:t>
            </w:r>
            <w:r w:rsidR="00424C5E" w:rsidRPr="005F51E3">
              <w:rPr>
                <w:rFonts w:asciiTheme="minorHAnsi" w:hAnsiTheme="minorHAnsi"/>
                <w:color w:val="000000"/>
                <w:sz w:val="22"/>
                <w:szCs w:val="22"/>
              </w:rPr>
              <w:t xml:space="preserve"> de mayo de 2016</w:t>
            </w:r>
          </w:p>
        </w:tc>
      </w:tr>
      <w:tr w:rsidR="000D443E" w:rsidRPr="005F51E3" w:rsidTr="001C793D">
        <w:tc>
          <w:tcPr>
            <w:tcW w:w="2144"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0D443E" w:rsidRPr="005F51E3" w:rsidRDefault="000D443E">
            <w:pPr>
              <w:spacing w:line="252" w:lineRule="auto"/>
              <w:rPr>
                <w:rFonts w:asciiTheme="minorHAnsi" w:hAnsiTheme="minorHAnsi"/>
                <w:color w:val="000000"/>
                <w:sz w:val="22"/>
                <w:szCs w:val="22"/>
              </w:rPr>
            </w:pPr>
            <w:r w:rsidRPr="005F51E3">
              <w:rPr>
                <w:rFonts w:asciiTheme="minorHAnsi" w:hAnsiTheme="minorHAnsi"/>
                <w:color w:val="000000"/>
                <w:sz w:val="22"/>
                <w:szCs w:val="22"/>
              </w:rPr>
              <w:lastRenderedPageBreak/>
              <w:t>Recepción de documentación para subsanaciones</w:t>
            </w:r>
          </w:p>
        </w:tc>
        <w:tc>
          <w:tcPr>
            <w:tcW w:w="2856" w:type="pct"/>
            <w:tcBorders>
              <w:top w:val="nil"/>
              <w:left w:val="nil"/>
              <w:bottom w:val="single" w:sz="8" w:space="0" w:color="000000"/>
              <w:right w:val="single" w:sz="8" w:space="0" w:color="000000"/>
            </w:tcBorders>
            <w:tcMar>
              <w:top w:w="72" w:type="dxa"/>
              <w:left w:w="144" w:type="dxa"/>
              <w:bottom w:w="72" w:type="dxa"/>
              <w:right w:w="144" w:type="dxa"/>
            </w:tcMar>
            <w:vAlign w:val="center"/>
          </w:tcPr>
          <w:p w:rsidR="000D443E" w:rsidRPr="005F51E3" w:rsidRDefault="00F41D66">
            <w:pPr>
              <w:spacing w:line="252" w:lineRule="auto"/>
              <w:jc w:val="center"/>
              <w:rPr>
                <w:rFonts w:asciiTheme="minorHAnsi" w:hAnsiTheme="minorHAnsi"/>
                <w:color w:val="000000"/>
                <w:sz w:val="22"/>
                <w:szCs w:val="22"/>
              </w:rPr>
            </w:pPr>
            <w:r>
              <w:rPr>
                <w:rFonts w:asciiTheme="minorHAnsi" w:hAnsiTheme="minorHAnsi"/>
                <w:color w:val="000000"/>
                <w:sz w:val="22"/>
                <w:szCs w:val="22"/>
              </w:rPr>
              <w:t>22</w:t>
            </w:r>
            <w:r w:rsidR="00424C5E" w:rsidRPr="005F51E3">
              <w:rPr>
                <w:rFonts w:asciiTheme="minorHAnsi" w:hAnsiTheme="minorHAnsi"/>
                <w:color w:val="000000"/>
                <w:sz w:val="22"/>
                <w:szCs w:val="22"/>
              </w:rPr>
              <w:t xml:space="preserve"> de mayo de 2016</w:t>
            </w:r>
          </w:p>
        </w:tc>
      </w:tr>
      <w:tr w:rsidR="000D443E" w:rsidRPr="005F51E3" w:rsidTr="000D443E">
        <w:tc>
          <w:tcPr>
            <w:tcW w:w="2144"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0D443E" w:rsidRPr="005F51E3" w:rsidRDefault="000D443E">
            <w:pPr>
              <w:spacing w:line="252" w:lineRule="auto"/>
              <w:rPr>
                <w:rFonts w:asciiTheme="minorHAnsi" w:hAnsiTheme="minorHAnsi"/>
                <w:sz w:val="22"/>
                <w:szCs w:val="22"/>
              </w:rPr>
            </w:pPr>
            <w:r w:rsidRPr="005F51E3">
              <w:rPr>
                <w:rFonts w:asciiTheme="minorHAnsi" w:hAnsiTheme="minorHAnsi"/>
                <w:color w:val="000000"/>
                <w:sz w:val="22"/>
                <w:szCs w:val="22"/>
              </w:rPr>
              <w:t>Evaluación de propuestas y adjudicación provisional</w:t>
            </w:r>
          </w:p>
        </w:tc>
        <w:tc>
          <w:tcPr>
            <w:tcW w:w="2856" w:type="pct"/>
            <w:tcBorders>
              <w:top w:val="nil"/>
              <w:left w:val="nil"/>
              <w:bottom w:val="single" w:sz="8" w:space="0" w:color="000000"/>
              <w:right w:val="single" w:sz="8" w:space="0" w:color="000000"/>
            </w:tcBorders>
            <w:tcMar>
              <w:top w:w="72" w:type="dxa"/>
              <w:left w:w="144" w:type="dxa"/>
              <w:bottom w:w="72" w:type="dxa"/>
              <w:right w:w="144" w:type="dxa"/>
            </w:tcMar>
            <w:vAlign w:val="center"/>
            <w:hideMark/>
          </w:tcPr>
          <w:p w:rsidR="000D443E" w:rsidRPr="005F51E3" w:rsidRDefault="00424C5E">
            <w:pPr>
              <w:spacing w:line="252" w:lineRule="auto"/>
              <w:jc w:val="center"/>
              <w:rPr>
                <w:rFonts w:asciiTheme="minorHAnsi" w:hAnsiTheme="minorHAnsi"/>
                <w:sz w:val="22"/>
                <w:szCs w:val="22"/>
                <w:lang w:val="es-PA"/>
              </w:rPr>
            </w:pPr>
            <w:r w:rsidRPr="005F51E3">
              <w:rPr>
                <w:rFonts w:asciiTheme="minorHAnsi" w:hAnsiTheme="minorHAnsi"/>
                <w:sz w:val="22"/>
                <w:szCs w:val="22"/>
                <w:lang w:val="es-PA"/>
              </w:rPr>
              <w:t>Depende de la cantidad de propuestas recibidas, un (1) día por cada propuesta recibida</w:t>
            </w:r>
          </w:p>
        </w:tc>
      </w:tr>
      <w:tr w:rsidR="000D443E" w:rsidRPr="005F51E3" w:rsidTr="000D443E">
        <w:tc>
          <w:tcPr>
            <w:tcW w:w="2144"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0D443E" w:rsidRPr="005F51E3" w:rsidRDefault="000D443E" w:rsidP="00424C5E">
            <w:pPr>
              <w:spacing w:line="252" w:lineRule="auto"/>
              <w:rPr>
                <w:rFonts w:asciiTheme="minorHAnsi" w:hAnsiTheme="minorHAnsi"/>
                <w:color w:val="000000"/>
                <w:sz w:val="22"/>
                <w:szCs w:val="22"/>
              </w:rPr>
            </w:pPr>
            <w:r w:rsidRPr="005F51E3">
              <w:rPr>
                <w:rFonts w:asciiTheme="minorHAnsi" w:hAnsiTheme="minorHAnsi"/>
                <w:color w:val="000000"/>
                <w:sz w:val="22"/>
                <w:szCs w:val="22"/>
              </w:rPr>
              <w:t xml:space="preserve">Recepción de plazo de </w:t>
            </w:r>
            <w:r w:rsidR="00424C5E" w:rsidRPr="005F51E3">
              <w:rPr>
                <w:rFonts w:asciiTheme="minorHAnsi" w:hAnsiTheme="minorHAnsi"/>
                <w:color w:val="000000"/>
                <w:sz w:val="22"/>
                <w:szCs w:val="22"/>
              </w:rPr>
              <w:t>recla</w:t>
            </w:r>
            <w:r w:rsidRPr="005F51E3">
              <w:rPr>
                <w:rFonts w:asciiTheme="minorHAnsi" w:hAnsiTheme="minorHAnsi"/>
                <w:color w:val="000000"/>
                <w:sz w:val="22"/>
                <w:szCs w:val="22"/>
              </w:rPr>
              <w:t>maciones</w:t>
            </w:r>
          </w:p>
        </w:tc>
        <w:tc>
          <w:tcPr>
            <w:tcW w:w="2856" w:type="pct"/>
            <w:tcBorders>
              <w:top w:val="nil"/>
              <w:left w:val="nil"/>
              <w:bottom w:val="single" w:sz="8" w:space="0" w:color="000000"/>
              <w:right w:val="single" w:sz="8" w:space="0" w:color="000000"/>
            </w:tcBorders>
            <w:tcMar>
              <w:top w:w="72" w:type="dxa"/>
              <w:left w:w="144" w:type="dxa"/>
              <w:bottom w:w="72" w:type="dxa"/>
              <w:right w:w="144" w:type="dxa"/>
            </w:tcMar>
            <w:vAlign w:val="center"/>
            <w:hideMark/>
          </w:tcPr>
          <w:p w:rsidR="000D443E" w:rsidRPr="005F51E3" w:rsidRDefault="00424C5E">
            <w:pPr>
              <w:spacing w:line="252" w:lineRule="auto"/>
              <w:jc w:val="center"/>
              <w:rPr>
                <w:rFonts w:asciiTheme="minorHAnsi" w:hAnsiTheme="minorHAnsi"/>
                <w:sz w:val="22"/>
                <w:szCs w:val="22"/>
              </w:rPr>
            </w:pPr>
            <w:r w:rsidRPr="005F51E3">
              <w:rPr>
                <w:rFonts w:asciiTheme="minorHAnsi" w:hAnsiTheme="minorHAnsi"/>
                <w:sz w:val="22"/>
                <w:szCs w:val="22"/>
              </w:rPr>
              <w:t>Tres (3) días hábiles</w:t>
            </w:r>
          </w:p>
        </w:tc>
      </w:tr>
      <w:tr w:rsidR="000D443E" w:rsidRPr="005F51E3" w:rsidTr="000D443E">
        <w:tc>
          <w:tcPr>
            <w:tcW w:w="2144"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0D443E" w:rsidRPr="005F51E3" w:rsidRDefault="000D443E">
            <w:pPr>
              <w:spacing w:line="252" w:lineRule="auto"/>
              <w:rPr>
                <w:rFonts w:asciiTheme="minorHAnsi" w:hAnsiTheme="minorHAnsi"/>
                <w:color w:val="000000"/>
                <w:sz w:val="22"/>
                <w:szCs w:val="22"/>
              </w:rPr>
            </w:pPr>
            <w:r w:rsidRPr="005F51E3">
              <w:rPr>
                <w:rFonts w:asciiTheme="minorHAnsi" w:hAnsiTheme="minorHAnsi"/>
                <w:color w:val="000000"/>
                <w:sz w:val="22"/>
                <w:szCs w:val="22"/>
              </w:rPr>
              <w:t xml:space="preserve">Respuesta a reclamaciones y </w:t>
            </w:r>
          </w:p>
        </w:tc>
        <w:tc>
          <w:tcPr>
            <w:tcW w:w="2856" w:type="pct"/>
            <w:tcBorders>
              <w:top w:val="nil"/>
              <w:left w:val="nil"/>
              <w:bottom w:val="single" w:sz="8" w:space="0" w:color="000000"/>
              <w:right w:val="single" w:sz="8" w:space="0" w:color="000000"/>
            </w:tcBorders>
            <w:tcMar>
              <w:top w:w="72" w:type="dxa"/>
              <w:left w:w="144" w:type="dxa"/>
              <w:bottom w:w="72" w:type="dxa"/>
              <w:right w:w="144" w:type="dxa"/>
            </w:tcMar>
            <w:vAlign w:val="center"/>
            <w:hideMark/>
          </w:tcPr>
          <w:p w:rsidR="000D443E" w:rsidRPr="005F51E3" w:rsidRDefault="00424C5E">
            <w:pPr>
              <w:spacing w:line="252" w:lineRule="auto"/>
              <w:jc w:val="center"/>
              <w:rPr>
                <w:rFonts w:asciiTheme="minorHAnsi" w:hAnsiTheme="minorHAnsi"/>
                <w:sz w:val="22"/>
                <w:szCs w:val="22"/>
              </w:rPr>
            </w:pPr>
            <w:r w:rsidRPr="005F51E3">
              <w:rPr>
                <w:rFonts w:asciiTheme="minorHAnsi" w:hAnsiTheme="minorHAnsi"/>
                <w:sz w:val="22"/>
                <w:szCs w:val="22"/>
              </w:rPr>
              <w:t>Dependiendo de la complejidad de la reclamación. De (3) tres a (5) cinco días hábiles</w:t>
            </w:r>
          </w:p>
        </w:tc>
      </w:tr>
      <w:tr w:rsidR="00424C5E" w:rsidRPr="005F51E3" w:rsidTr="000D443E">
        <w:tc>
          <w:tcPr>
            <w:tcW w:w="2144"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rsidR="00424C5E" w:rsidRPr="005F51E3" w:rsidRDefault="00E9761D">
            <w:pPr>
              <w:spacing w:line="252" w:lineRule="auto"/>
              <w:rPr>
                <w:rFonts w:asciiTheme="minorHAnsi" w:hAnsiTheme="minorHAnsi"/>
                <w:color w:val="000000"/>
                <w:sz w:val="22"/>
                <w:szCs w:val="22"/>
              </w:rPr>
            </w:pPr>
            <w:r w:rsidRPr="005F51E3">
              <w:rPr>
                <w:rFonts w:asciiTheme="minorHAnsi" w:hAnsiTheme="minorHAnsi"/>
                <w:color w:val="000000"/>
                <w:sz w:val="22"/>
                <w:szCs w:val="22"/>
              </w:rPr>
              <w:t>Adjudicación definitiva</w:t>
            </w:r>
          </w:p>
        </w:tc>
        <w:tc>
          <w:tcPr>
            <w:tcW w:w="2856" w:type="pct"/>
            <w:tcBorders>
              <w:top w:val="nil"/>
              <w:left w:val="nil"/>
              <w:bottom w:val="single" w:sz="8" w:space="0" w:color="000000"/>
              <w:right w:val="single" w:sz="8" w:space="0" w:color="000000"/>
            </w:tcBorders>
            <w:tcMar>
              <w:top w:w="72" w:type="dxa"/>
              <w:left w:w="144" w:type="dxa"/>
              <w:bottom w:w="72" w:type="dxa"/>
              <w:right w:w="144" w:type="dxa"/>
            </w:tcMar>
            <w:vAlign w:val="center"/>
          </w:tcPr>
          <w:p w:rsidR="00424C5E" w:rsidRPr="005F51E3" w:rsidRDefault="00E9761D" w:rsidP="00E9761D">
            <w:pPr>
              <w:spacing w:line="252" w:lineRule="auto"/>
              <w:jc w:val="center"/>
              <w:rPr>
                <w:rFonts w:asciiTheme="minorHAnsi" w:hAnsiTheme="minorHAnsi"/>
                <w:sz w:val="22"/>
                <w:szCs w:val="22"/>
              </w:rPr>
            </w:pPr>
            <w:r w:rsidRPr="005F51E3">
              <w:rPr>
                <w:rFonts w:asciiTheme="minorHAnsi" w:hAnsiTheme="minorHAnsi"/>
                <w:sz w:val="22"/>
                <w:szCs w:val="22"/>
              </w:rPr>
              <w:t xml:space="preserve">Dos (2) días hábiles transcurridos el plazo para formular reclamaciones y en su caso para responder a las mismas   </w:t>
            </w:r>
          </w:p>
        </w:tc>
      </w:tr>
      <w:tr w:rsidR="000D443E" w:rsidRPr="005F51E3" w:rsidTr="00E9761D">
        <w:tc>
          <w:tcPr>
            <w:tcW w:w="2144" w:type="pct"/>
            <w:tcBorders>
              <w:top w:val="nil"/>
              <w:left w:val="single" w:sz="8" w:space="0" w:color="000000"/>
              <w:bottom w:val="single" w:sz="8" w:space="0" w:color="000000"/>
              <w:right w:val="single" w:sz="8" w:space="0" w:color="000000"/>
            </w:tcBorders>
            <w:tcMar>
              <w:top w:w="72" w:type="dxa"/>
              <w:left w:w="144" w:type="dxa"/>
              <w:bottom w:w="72" w:type="dxa"/>
              <w:right w:w="144" w:type="dxa"/>
            </w:tcMar>
            <w:vAlign w:val="center"/>
          </w:tcPr>
          <w:p w:rsidR="000D443E" w:rsidRPr="005F51E3" w:rsidRDefault="00E9761D">
            <w:pPr>
              <w:spacing w:line="252" w:lineRule="auto"/>
              <w:rPr>
                <w:rFonts w:asciiTheme="minorHAnsi" w:hAnsiTheme="minorHAnsi"/>
                <w:color w:val="000000"/>
                <w:sz w:val="22"/>
                <w:szCs w:val="22"/>
              </w:rPr>
            </w:pPr>
            <w:r w:rsidRPr="005F51E3">
              <w:rPr>
                <w:rFonts w:asciiTheme="minorHAnsi" w:hAnsiTheme="minorHAnsi"/>
                <w:color w:val="000000"/>
                <w:sz w:val="22"/>
                <w:szCs w:val="22"/>
              </w:rPr>
              <w:t>Firma del contrato entre la OEI y el proveedor</w:t>
            </w:r>
          </w:p>
        </w:tc>
        <w:tc>
          <w:tcPr>
            <w:tcW w:w="2856" w:type="pct"/>
            <w:tcBorders>
              <w:top w:val="nil"/>
              <w:left w:val="nil"/>
              <w:bottom w:val="single" w:sz="8" w:space="0" w:color="000000"/>
              <w:right w:val="single" w:sz="8" w:space="0" w:color="000000"/>
            </w:tcBorders>
            <w:tcMar>
              <w:top w:w="72" w:type="dxa"/>
              <w:left w:w="144" w:type="dxa"/>
              <w:bottom w:w="72" w:type="dxa"/>
              <w:right w:w="144" w:type="dxa"/>
            </w:tcMar>
            <w:vAlign w:val="center"/>
          </w:tcPr>
          <w:p w:rsidR="000D443E" w:rsidRPr="005F51E3" w:rsidRDefault="00E9761D" w:rsidP="00424C5E">
            <w:pPr>
              <w:spacing w:line="252" w:lineRule="auto"/>
              <w:rPr>
                <w:rFonts w:asciiTheme="minorHAnsi" w:hAnsiTheme="minorHAnsi"/>
                <w:sz w:val="22"/>
                <w:szCs w:val="22"/>
              </w:rPr>
            </w:pPr>
            <w:r w:rsidRPr="005F51E3">
              <w:rPr>
                <w:rFonts w:asciiTheme="minorHAnsi" w:hAnsiTheme="minorHAnsi"/>
                <w:sz w:val="22"/>
                <w:szCs w:val="22"/>
              </w:rPr>
              <w:t>Una vez el consultor cumpla con la entrega de los documentos exigidos, tiempo que no será superior a (5) cinco días hábiles</w:t>
            </w:r>
          </w:p>
        </w:tc>
      </w:tr>
    </w:tbl>
    <w:p w:rsidR="000D443E" w:rsidRPr="005F51E3" w:rsidRDefault="000D443E" w:rsidP="000D443E">
      <w:pPr>
        <w:jc w:val="both"/>
        <w:rPr>
          <w:rFonts w:asciiTheme="minorHAnsi" w:hAnsiTheme="minorHAnsi"/>
          <w:color w:val="000000"/>
          <w:sz w:val="22"/>
          <w:szCs w:val="22"/>
        </w:rPr>
      </w:pPr>
    </w:p>
    <w:p w:rsidR="008605E5" w:rsidRPr="005F51E3" w:rsidRDefault="00C31A60" w:rsidP="005F51E3">
      <w:pPr>
        <w:pStyle w:val="Prrafodelista"/>
        <w:numPr>
          <w:ilvl w:val="0"/>
          <w:numId w:val="44"/>
        </w:numPr>
        <w:jc w:val="both"/>
        <w:rPr>
          <w:rFonts w:asciiTheme="minorHAnsi" w:hAnsiTheme="minorHAnsi"/>
          <w:color w:val="000000"/>
          <w:sz w:val="22"/>
          <w:szCs w:val="22"/>
        </w:rPr>
      </w:pPr>
      <w:r w:rsidRPr="005F51E3">
        <w:rPr>
          <w:rFonts w:asciiTheme="minorHAnsi" w:hAnsiTheme="minorHAnsi"/>
          <w:b/>
          <w:color w:val="000000"/>
          <w:sz w:val="22"/>
          <w:szCs w:val="22"/>
        </w:rPr>
        <w:t>Comunicación:</w:t>
      </w:r>
      <w:r w:rsidRPr="005F51E3">
        <w:rPr>
          <w:rFonts w:asciiTheme="minorHAnsi" w:hAnsiTheme="minorHAnsi"/>
          <w:color w:val="000000"/>
          <w:sz w:val="22"/>
          <w:szCs w:val="22"/>
        </w:rPr>
        <w:t xml:space="preserve"> el correo electrónico para sostener todos los envíos de propuestas, dudas, consultas, aclaraciones, las comunicaciones o entregas del proceso es </w:t>
      </w:r>
      <w:hyperlink r:id="rId11" w:history="1">
        <w:r w:rsidR="001C793D" w:rsidRPr="005F51E3">
          <w:rPr>
            <w:rStyle w:val="Hipervnculo"/>
            <w:rFonts w:asciiTheme="minorHAnsi" w:hAnsiTheme="minorHAnsi"/>
            <w:sz w:val="22"/>
            <w:szCs w:val="22"/>
          </w:rPr>
          <w:t>mgonzalez@senacyt.gob.pa</w:t>
        </w:r>
      </w:hyperlink>
      <w:r w:rsidR="00D2525D" w:rsidRPr="005F51E3">
        <w:rPr>
          <w:rFonts w:asciiTheme="minorHAnsi" w:hAnsiTheme="minorHAnsi"/>
          <w:sz w:val="22"/>
          <w:szCs w:val="22"/>
        </w:rPr>
        <w:t xml:space="preserve"> </w:t>
      </w:r>
      <w:r w:rsidRPr="005F51E3">
        <w:rPr>
          <w:rFonts w:asciiTheme="minorHAnsi" w:hAnsiTheme="minorHAnsi"/>
          <w:color w:val="000000"/>
          <w:sz w:val="22"/>
          <w:szCs w:val="22"/>
        </w:rPr>
        <w:t xml:space="preserve">o </w:t>
      </w:r>
      <w:hyperlink r:id="rId12" w:history="1">
        <w:r w:rsidR="000A57CB" w:rsidRPr="005F51E3">
          <w:rPr>
            <w:rStyle w:val="Hipervnculo"/>
            <w:rFonts w:asciiTheme="minorHAnsi" w:hAnsiTheme="minorHAnsi"/>
            <w:sz w:val="22"/>
            <w:szCs w:val="22"/>
          </w:rPr>
          <w:t>adevillarreal@senacyt.gob.pa</w:t>
        </w:r>
      </w:hyperlink>
      <w:r w:rsidR="000A57CB" w:rsidRPr="005F51E3">
        <w:rPr>
          <w:rFonts w:asciiTheme="minorHAnsi" w:hAnsiTheme="minorHAnsi"/>
          <w:color w:val="000000"/>
          <w:sz w:val="22"/>
          <w:szCs w:val="22"/>
        </w:rPr>
        <w:t xml:space="preserve"> </w:t>
      </w:r>
      <w:r w:rsidRPr="005F51E3">
        <w:rPr>
          <w:rFonts w:asciiTheme="minorHAnsi" w:hAnsiTheme="minorHAnsi"/>
          <w:color w:val="000000"/>
          <w:sz w:val="22"/>
          <w:szCs w:val="22"/>
        </w:rPr>
        <w:t>en for</w:t>
      </w:r>
      <w:r w:rsidR="00D2525D" w:rsidRPr="005F51E3">
        <w:rPr>
          <w:rFonts w:asciiTheme="minorHAnsi" w:hAnsiTheme="minorHAnsi"/>
          <w:color w:val="000000"/>
          <w:sz w:val="22"/>
          <w:szCs w:val="22"/>
        </w:rPr>
        <w:t>mato papel a las oficinas de la SENACYT, Ciudad del Saber, Edif. #205.</w:t>
      </w:r>
    </w:p>
    <w:p w:rsidR="00C31A60" w:rsidRPr="005F51E3" w:rsidRDefault="00C31A60" w:rsidP="00FC684D">
      <w:pPr>
        <w:jc w:val="both"/>
        <w:rPr>
          <w:rFonts w:asciiTheme="minorHAnsi" w:hAnsiTheme="minorHAnsi"/>
          <w:color w:val="000000"/>
          <w:sz w:val="22"/>
          <w:szCs w:val="22"/>
        </w:rPr>
      </w:pPr>
    </w:p>
    <w:p w:rsidR="00247298" w:rsidRPr="005F51E3" w:rsidRDefault="00247298" w:rsidP="00FC684D">
      <w:pPr>
        <w:jc w:val="both"/>
        <w:rPr>
          <w:rFonts w:asciiTheme="minorHAnsi" w:hAnsiTheme="minorHAnsi"/>
          <w:color w:val="000000"/>
          <w:sz w:val="22"/>
          <w:szCs w:val="22"/>
        </w:rPr>
      </w:pPr>
    </w:p>
    <w:p w:rsidR="00C31A60" w:rsidRPr="005F51E3" w:rsidRDefault="00C31A60" w:rsidP="005F51E3">
      <w:pPr>
        <w:pStyle w:val="Prrafodelista"/>
        <w:numPr>
          <w:ilvl w:val="1"/>
          <w:numId w:val="44"/>
        </w:numPr>
        <w:jc w:val="both"/>
        <w:rPr>
          <w:rFonts w:asciiTheme="minorHAnsi" w:hAnsiTheme="minorHAnsi"/>
          <w:color w:val="000000"/>
          <w:sz w:val="22"/>
          <w:szCs w:val="22"/>
        </w:rPr>
      </w:pPr>
      <w:r w:rsidRPr="005F51E3">
        <w:rPr>
          <w:rFonts w:asciiTheme="minorHAnsi" w:hAnsiTheme="minorHAnsi"/>
          <w:color w:val="000000"/>
          <w:sz w:val="22"/>
          <w:szCs w:val="22"/>
        </w:rPr>
        <w:t>Los proponentes podrán para realizar cuantas alegaciones estimen pertinentes para la aclaración, ampliación de información, o en su caso oposición al resultado del presente proceso.</w:t>
      </w:r>
    </w:p>
    <w:p w:rsidR="00C31A60" w:rsidRPr="005F51E3" w:rsidRDefault="00C31A60" w:rsidP="005F51E3">
      <w:pPr>
        <w:pStyle w:val="Prrafodelista"/>
        <w:numPr>
          <w:ilvl w:val="1"/>
          <w:numId w:val="44"/>
        </w:numPr>
        <w:jc w:val="both"/>
        <w:rPr>
          <w:rFonts w:asciiTheme="minorHAnsi" w:hAnsiTheme="minorHAnsi"/>
          <w:color w:val="000000"/>
          <w:sz w:val="22"/>
          <w:szCs w:val="22"/>
        </w:rPr>
      </w:pPr>
      <w:r w:rsidRPr="005F51E3">
        <w:rPr>
          <w:rFonts w:asciiTheme="minorHAnsi" w:hAnsiTheme="minorHAnsi"/>
          <w:color w:val="000000"/>
          <w:sz w:val="22"/>
          <w:szCs w:val="22"/>
        </w:rPr>
        <w:t>Las reclamaciones deberán dirigirse a la dirección de correo designada, debiendo acreditar el reclamante su capacidad de obrar con poder suficiente y justificando los motivos de la reclamación.</w:t>
      </w:r>
    </w:p>
    <w:p w:rsidR="00C31A60" w:rsidRPr="005F51E3" w:rsidRDefault="00C31A60" w:rsidP="00C31A60">
      <w:pPr>
        <w:pStyle w:val="Prrafodelista"/>
        <w:ind w:left="720"/>
        <w:jc w:val="both"/>
        <w:rPr>
          <w:rFonts w:asciiTheme="minorHAnsi" w:hAnsiTheme="minorHAnsi"/>
          <w:color w:val="000000"/>
          <w:sz w:val="22"/>
          <w:szCs w:val="22"/>
        </w:rPr>
      </w:pPr>
    </w:p>
    <w:p w:rsidR="00C31A60" w:rsidRPr="005F51E3" w:rsidRDefault="00C31A60" w:rsidP="005F51E3">
      <w:pPr>
        <w:pStyle w:val="Prrafodelista"/>
        <w:numPr>
          <w:ilvl w:val="0"/>
          <w:numId w:val="44"/>
        </w:numPr>
        <w:jc w:val="both"/>
        <w:rPr>
          <w:rFonts w:asciiTheme="minorHAnsi" w:hAnsiTheme="minorHAnsi"/>
          <w:b/>
          <w:color w:val="000000"/>
          <w:sz w:val="22"/>
          <w:szCs w:val="22"/>
        </w:rPr>
      </w:pPr>
      <w:r w:rsidRPr="005F51E3">
        <w:rPr>
          <w:rFonts w:asciiTheme="minorHAnsi" w:hAnsiTheme="minorHAnsi"/>
          <w:b/>
          <w:color w:val="000000"/>
          <w:sz w:val="22"/>
          <w:szCs w:val="22"/>
        </w:rPr>
        <w:t>Aceptación de los términos de referencia, especificaciones, regulaciones y condiciones descritas en todo el documento.</w:t>
      </w:r>
    </w:p>
    <w:p w:rsidR="00C31A60" w:rsidRPr="005F51E3" w:rsidRDefault="00C31A60" w:rsidP="00C31A60">
      <w:pPr>
        <w:pStyle w:val="Prrafodelista"/>
        <w:ind w:left="0"/>
        <w:contextualSpacing/>
        <w:jc w:val="both"/>
        <w:rPr>
          <w:rFonts w:asciiTheme="minorHAnsi" w:hAnsiTheme="minorHAnsi"/>
          <w:color w:val="000000"/>
          <w:sz w:val="22"/>
          <w:szCs w:val="22"/>
        </w:rPr>
      </w:pPr>
    </w:p>
    <w:p w:rsidR="00C31A60" w:rsidRPr="005F51E3" w:rsidRDefault="00C31A60" w:rsidP="00C31A60">
      <w:pPr>
        <w:pStyle w:val="Prrafodelista"/>
        <w:ind w:left="0"/>
        <w:contextualSpacing/>
        <w:jc w:val="both"/>
        <w:rPr>
          <w:rFonts w:asciiTheme="minorHAnsi" w:hAnsiTheme="minorHAnsi"/>
          <w:color w:val="000000"/>
          <w:sz w:val="22"/>
          <w:szCs w:val="22"/>
        </w:rPr>
      </w:pPr>
      <w:r w:rsidRPr="005F51E3">
        <w:rPr>
          <w:rFonts w:asciiTheme="minorHAnsi" w:hAnsiTheme="minorHAnsi"/>
          <w:color w:val="000000"/>
          <w:sz w:val="22"/>
          <w:szCs w:val="22"/>
        </w:rPr>
        <w:t>El proponente con la presentación de su propuesta acepta tácitamente sin restricciones ni objeciones todo el contenido del presente de documento. Igualmente la presentación de su propuesta tendrá por entendido la renuncia a cualquier intento de reclamación diplomática respecto a todo el proceso de selección de contratación y su posterior contratación.</w:t>
      </w:r>
    </w:p>
    <w:p w:rsidR="00C31A60" w:rsidRPr="005F51E3" w:rsidRDefault="00C31A60" w:rsidP="00C31A60">
      <w:pPr>
        <w:pStyle w:val="Prrafodelista"/>
        <w:ind w:left="0"/>
        <w:contextualSpacing/>
        <w:jc w:val="both"/>
        <w:rPr>
          <w:rFonts w:asciiTheme="minorHAnsi" w:hAnsiTheme="minorHAnsi"/>
          <w:color w:val="000000"/>
          <w:sz w:val="22"/>
          <w:szCs w:val="22"/>
        </w:rPr>
      </w:pPr>
    </w:p>
    <w:p w:rsidR="00C31A60" w:rsidRPr="005F51E3" w:rsidRDefault="00C31A60" w:rsidP="00C31A60">
      <w:pPr>
        <w:pStyle w:val="Prrafodelista"/>
        <w:ind w:left="0"/>
        <w:contextualSpacing/>
        <w:jc w:val="both"/>
        <w:rPr>
          <w:rFonts w:asciiTheme="minorHAnsi" w:hAnsiTheme="minorHAnsi"/>
          <w:color w:val="000000"/>
          <w:sz w:val="22"/>
          <w:szCs w:val="22"/>
        </w:rPr>
      </w:pPr>
      <w:r w:rsidRPr="005F51E3">
        <w:rPr>
          <w:rFonts w:asciiTheme="minorHAnsi" w:hAnsiTheme="minorHAnsi"/>
          <w:color w:val="000000"/>
          <w:sz w:val="22"/>
          <w:szCs w:val="22"/>
        </w:rPr>
        <w:t>Las instituciones, empresas o ciudadanos de los países a los que la República de Panamá les apliquen medidas de retorsión de acuerdo con esta Ley, no podrán participar en ningún acto o procedimiento de selección de contratista o de concesionario de carácter nacional o internacional, que se celebre en la República de Panamá, convocado por una entidad pública panameña, por sí mismos o por interpuestas personas.</w:t>
      </w:r>
    </w:p>
    <w:p w:rsidR="00D2525D" w:rsidRPr="005F51E3" w:rsidRDefault="00D2525D" w:rsidP="00C31A60">
      <w:pPr>
        <w:pStyle w:val="Prrafodelista"/>
        <w:ind w:left="0"/>
        <w:contextualSpacing/>
        <w:jc w:val="both"/>
        <w:rPr>
          <w:rFonts w:asciiTheme="minorHAnsi" w:hAnsiTheme="minorHAnsi"/>
          <w:color w:val="000000"/>
          <w:sz w:val="22"/>
          <w:szCs w:val="22"/>
        </w:rPr>
      </w:pPr>
    </w:p>
    <w:p w:rsidR="00C31A60" w:rsidRPr="005F51E3" w:rsidRDefault="00C31A60" w:rsidP="00C31A60">
      <w:pPr>
        <w:contextualSpacing/>
        <w:jc w:val="both"/>
        <w:rPr>
          <w:rFonts w:asciiTheme="minorHAnsi" w:hAnsiTheme="minorHAnsi"/>
          <w:sz w:val="22"/>
          <w:szCs w:val="22"/>
        </w:rPr>
      </w:pPr>
    </w:p>
    <w:p w:rsidR="00C31A60" w:rsidRPr="005F51E3" w:rsidRDefault="00C31A60" w:rsidP="005F51E3">
      <w:pPr>
        <w:pStyle w:val="Prrafodelista"/>
        <w:numPr>
          <w:ilvl w:val="0"/>
          <w:numId w:val="44"/>
        </w:numPr>
        <w:jc w:val="both"/>
        <w:rPr>
          <w:rFonts w:asciiTheme="minorHAnsi" w:hAnsiTheme="minorHAnsi"/>
          <w:b/>
          <w:color w:val="000000"/>
          <w:sz w:val="22"/>
          <w:szCs w:val="22"/>
        </w:rPr>
      </w:pPr>
      <w:r w:rsidRPr="005F51E3">
        <w:rPr>
          <w:rFonts w:asciiTheme="minorHAnsi" w:hAnsiTheme="minorHAnsi"/>
          <w:b/>
          <w:color w:val="000000"/>
          <w:sz w:val="22"/>
          <w:szCs w:val="22"/>
        </w:rPr>
        <w:lastRenderedPageBreak/>
        <w:t>Envío de invitaciones y publicación de avisos (anuncios):</w:t>
      </w:r>
    </w:p>
    <w:p w:rsidR="00C31A60" w:rsidRPr="005F51E3" w:rsidRDefault="00C31A60" w:rsidP="00C31A60">
      <w:pPr>
        <w:pStyle w:val="Prrafodelista"/>
        <w:ind w:left="0"/>
        <w:contextualSpacing/>
        <w:jc w:val="both"/>
        <w:rPr>
          <w:rFonts w:asciiTheme="minorHAnsi" w:hAnsiTheme="minorHAnsi"/>
          <w:color w:val="000000"/>
          <w:sz w:val="22"/>
          <w:szCs w:val="22"/>
        </w:rPr>
      </w:pPr>
    </w:p>
    <w:p w:rsidR="00C31A60" w:rsidRPr="005F51E3" w:rsidRDefault="00C31A60" w:rsidP="00C31A60">
      <w:pPr>
        <w:contextualSpacing/>
        <w:jc w:val="both"/>
        <w:rPr>
          <w:rFonts w:asciiTheme="minorHAnsi" w:hAnsiTheme="minorHAnsi"/>
          <w:color w:val="000000"/>
          <w:sz w:val="22"/>
          <w:szCs w:val="22"/>
        </w:rPr>
      </w:pPr>
      <w:r w:rsidRPr="005F51E3">
        <w:rPr>
          <w:rFonts w:asciiTheme="minorHAnsi" w:hAnsiTheme="minorHAnsi"/>
          <w:color w:val="000000"/>
          <w:sz w:val="22"/>
          <w:szCs w:val="22"/>
        </w:rPr>
        <w:t>Las invitaciones o avisos incluirán la siguiente información: (a) referencia al proceso de selección, (b) número de identificación y nombre del proceso de selección (c) lista de documentos de respaldo emitidos (d) Fecha, hora y lugar de entrega y de apertura de las ofertas.</w:t>
      </w:r>
    </w:p>
    <w:p w:rsidR="00C31A60" w:rsidRPr="005F51E3" w:rsidRDefault="00C31A60" w:rsidP="00C31A60">
      <w:pPr>
        <w:contextualSpacing/>
        <w:jc w:val="both"/>
        <w:rPr>
          <w:rFonts w:asciiTheme="minorHAnsi" w:hAnsiTheme="minorHAnsi"/>
          <w:color w:val="000000"/>
          <w:sz w:val="22"/>
          <w:szCs w:val="22"/>
        </w:rPr>
      </w:pPr>
    </w:p>
    <w:p w:rsidR="00C31A60" w:rsidRPr="005F51E3" w:rsidRDefault="00C31A60" w:rsidP="005F51E3">
      <w:pPr>
        <w:pStyle w:val="Prrafodelista"/>
        <w:numPr>
          <w:ilvl w:val="0"/>
          <w:numId w:val="44"/>
        </w:numPr>
        <w:jc w:val="both"/>
        <w:rPr>
          <w:rFonts w:asciiTheme="minorHAnsi" w:hAnsiTheme="minorHAnsi"/>
          <w:b/>
          <w:color w:val="000000"/>
          <w:sz w:val="22"/>
          <w:szCs w:val="22"/>
        </w:rPr>
      </w:pPr>
      <w:r w:rsidRPr="005F51E3">
        <w:rPr>
          <w:rFonts w:asciiTheme="minorHAnsi" w:hAnsiTheme="minorHAnsi"/>
          <w:b/>
          <w:color w:val="000000"/>
          <w:sz w:val="22"/>
          <w:szCs w:val="22"/>
        </w:rPr>
        <w:t xml:space="preserve"> Periodo de consultas al contenido del pliego (aclaración de dudas): </w:t>
      </w:r>
    </w:p>
    <w:p w:rsidR="00C31A60" w:rsidRPr="005F51E3" w:rsidRDefault="00C31A60" w:rsidP="00C31A60">
      <w:pPr>
        <w:jc w:val="both"/>
        <w:rPr>
          <w:rFonts w:asciiTheme="minorHAnsi" w:hAnsiTheme="minorHAnsi"/>
          <w:color w:val="000000"/>
          <w:sz w:val="22"/>
          <w:szCs w:val="22"/>
        </w:rPr>
      </w:pPr>
      <w:r w:rsidRPr="005F51E3">
        <w:rPr>
          <w:rFonts w:asciiTheme="minorHAnsi" w:hAnsiTheme="minorHAnsi"/>
          <w:color w:val="000000"/>
          <w:sz w:val="22"/>
          <w:szCs w:val="22"/>
        </w:rPr>
        <w:t>Se remitirán las consultas al correo facilitado para aclaratoria de dudas de los interesados en el proceso y se comunicará a todos los proponentes las preguntas y respuestas por escrito.</w:t>
      </w:r>
    </w:p>
    <w:p w:rsidR="00C31A60" w:rsidRPr="005F51E3" w:rsidRDefault="00C31A60" w:rsidP="00C31A60">
      <w:pPr>
        <w:pStyle w:val="Prrafodelista"/>
        <w:ind w:left="1080"/>
        <w:contextualSpacing/>
        <w:jc w:val="both"/>
        <w:rPr>
          <w:rFonts w:asciiTheme="minorHAnsi" w:hAnsiTheme="minorHAnsi"/>
          <w:sz w:val="22"/>
          <w:szCs w:val="22"/>
        </w:rPr>
      </w:pPr>
    </w:p>
    <w:p w:rsidR="00C31A60" w:rsidRPr="005F51E3" w:rsidRDefault="00C31A60" w:rsidP="00C31A60">
      <w:pPr>
        <w:contextualSpacing/>
        <w:jc w:val="both"/>
        <w:rPr>
          <w:rFonts w:asciiTheme="minorHAnsi" w:hAnsiTheme="minorHAnsi"/>
          <w:sz w:val="22"/>
          <w:szCs w:val="22"/>
        </w:rPr>
      </w:pPr>
    </w:p>
    <w:p w:rsidR="008605E5" w:rsidRPr="005F51E3" w:rsidRDefault="00C31A60" w:rsidP="008605E5">
      <w:pPr>
        <w:contextualSpacing/>
        <w:jc w:val="both"/>
        <w:rPr>
          <w:rFonts w:asciiTheme="minorHAnsi" w:hAnsiTheme="minorHAnsi"/>
          <w:sz w:val="22"/>
          <w:szCs w:val="22"/>
        </w:rPr>
      </w:pPr>
      <w:r w:rsidRPr="005F51E3">
        <w:rPr>
          <w:rFonts w:asciiTheme="minorHAnsi" w:hAnsiTheme="minorHAnsi"/>
          <w:sz w:val="22"/>
          <w:szCs w:val="22"/>
        </w:rPr>
        <w:t>SECCIÓ</w:t>
      </w:r>
      <w:r w:rsidR="00FC684D" w:rsidRPr="005F51E3">
        <w:rPr>
          <w:rFonts w:asciiTheme="minorHAnsi" w:hAnsiTheme="minorHAnsi"/>
          <w:sz w:val="22"/>
          <w:szCs w:val="22"/>
        </w:rPr>
        <w:t>N II: DOCUMENTO DE LA PROPUESTA</w:t>
      </w:r>
    </w:p>
    <w:p w:rsidR="008605E5" w:rsidRPr="005F51E3" w:rsidRDefault="008605E5" w:rsidP="008605E5">
      <w:pPr>
        <w:pStyle w:val="Prrafodelista"/>
        <w:ind w:left="1080"/>
        <w:contextualSpacing/>
        <w:jc w:val="both"/>
        <w:rPr>
          <w:rFonts w:asciiTheme="minorHAnsi" w:hAnsiTheme="minorHAnsi"/>
          <w:sz w:val="22"/>
          <w:szCs w:val="22"/>
        </w:rPr>
      </w:pPr>
    </w:p>
    <w:p w:rsidR="008605E5" w:rsidRPr="005F51E3" w:rsidRDefault="008605E5" w:rsidP="00237A64">
      <w:pPr>
        <w:pStyle w:val="Prrafodelista"/>
        <w:numPr>
          <w:ilvl w:val="0"/>
          <w:numId w:val="13"/>
        </w:numPr>
        <w:jc w:val="both"/>
        <w:rPr>
          <w:rFonts w:asciiTheme="minorHAnsi" w:hAnsiTheme="minorHAnsi"/>
          <w:color w:val="000000"/>
          <w:sz w:val="22"/>
          <w:szCs w:val="22"/>
        </w:rPr>
      </w:pPr>
      <w:r w:rsidRPr="005F51E3">
        <w:rPr>
          <w:rFonts w:asciiTheme="minorHAnsi" w:hAnsiTheme="minorHAnsi"/>
          <w:color w:val="000000"/>
          <w:sz w:val="22"/>
          <w:szCs w:val="22"/>
        </w:rPr>
        <w:t>Idioma</w:t>
      </w:r>
    </w:p>
    <w:p w:rsidR="008605E5" w:rsidRPr="005F51E3" w:rsidRDefault="008605E5" w:rsidP="008605E5">
      <w:pPr>
        <w:ind w:left="360"/>
        <w:jc w:val="both"/>
        <w:rPr>
          <w:rFonts w:asciiTheme="minorHAnsi" w:hAnsiTheme="minorHAnsi"/>
          <w:color w:val="000000"/>
          <w:sz w:val="22"/>
          <w:szCs w:val="22"/>
        </w:rPr>
      </w:pPr>
    </w:p>
    <w:p w:rsidR="008605E5" w:rsidRPr="005F51E3" w:rsidRDefault="008605E5" w:rsidP="00237A64">
      <w:pPr>
        <w:pStyle w:val="Prrafodelista"/>
        <w:numPr>
          <w:ilvl w:val="1"/>
          <w:numId w:val="12"/>
        </w:numPr>
        <w:jc w:val="both"/>
        <w:rPr>
          <w:rFonts w:asciiTheme="minorHAnsi" w:hAnsiTheme="minorHAnsi"/>
          <w:color w:val="000000"/>
          <w:sz w:val="22"/>
          <w:szCs w:val="22"/>
        </w:rPr>
      </w:pPr>
      <w:r w:rsidRPr="005F51E3">
        <w:rPr>
          <w:rFonts w:asciiTheme="minorHAnsi" w:hAnsiTheme="minorHAnsi"/>
          <w:color w:val="000000"/>
          <w:sz w:val="22"/>
          <w:szCs w:val="22"/>
        </w:rPr>
        <w:t>La propuesta (técnica y económica), así como toda la correspondencia intercambiada en</w:t>
      </w:r>
      <w:r w:rsidR="00237A6B" w:rsidRPr="005F51E3">
        <w:rPr>
          <w:rFonts w:asciiTheme="minorHAnsi" w:hAnsiTheme="minorHAnsi"/>
          <w:color w:val="000000"/>
          <w:sz w:val="22"/>
          <w:szCs w:val="22"/>
        </w:rPr>
        <w:t>tre los proponentes y SENACYT</w:t>
      </w:r>
      <w:r w:rsidRPr="005F51E3">
        <w:rPr>
          <w:rFonts w:asciiTheme="minorHAnsi" w:hAnsiTheme="minorHAnsi"/>
          <w:color w:val="000000"/>
          <w:sz w:val="22"/>
          <w:szCs w:val="22"/>
        </w:rPr>
        <w:t xml:space="preserve">, deberá estar escrita en el idioma: ESPAÑOL. </w:t>
      </w:r>
    </w:p>
    <w:p w:rsidR="008605E5" w:rsidRPr="005F51E3" w:rsidRDefault="008605E5" w:rsidP="00237A64">
      <w:pPr>
        <w:pStyle w:val="Prrafodelista"/>
        <w:numPr>
          <w:ilvl w:val="1"/>
          <w:numId w:val="12"/>
        </w:numPr>
        <w:jc w:val="both"/>
        <w:rPr>
          <w:rFonts w:asciiTheme="minorHAnsi" w:hAnsiTheme="minorHAnsi"/>
          <w:color w:val="000000"/>
          <w:sz w:val="22"/>
          <w:szCs w:val="22"/>
        </w:rPr>
      </w:pPr>
      <w:r w:rsidRPr="005F51E3">
        <w:rPr>
          <w:rFonts w:asciiTheme="minorHAnsi" w:hAnsiTheme="minorHAnsi"/>
          <w:color w:val="000000"/>
          <w:sz w:val="22"/>
          <w:szCs w:val="22"/>
        </w:rPr>
        <w:t>Todos los documentos, requisitos y anexos, presentados en idioma extranjero deberán estar acompañados de su traducción oficial al ESPAÑOL. (sellado de traductor público autorizado.)</w:t>
      </w:r>
    </w:p>
    <w:p w:rsidR="00FC684D" w:rsidRPr="005F51E3" w:rsidRDefault="00FC684D" w:rsidP="00FC684D">
      <w:pPr>
        <w:jc w:val="both"/>
        <w:rPr>
          <w:rFonts w:asciiTheme="minorHAnsi" w:hAnsiTheme="minorHAnsi"/>
          <w:color w:val="000000"/>
          <w:sz w:val="22"/>
          <w:szCs w:val="22"/>
        </w:rPr>
      </w:pPr>
    </w:p>
    <w:p w:rsidR="008605E5" w:rsidRPr="005F51E3" w:rsidRDefault="008605E5" w:rsidP="008605E5">
      <w:pPr>
        <w:autoSpaceDE w:val="0"/>
        <w:autoSpaceDN w:val="0"/>
        <w:adjustRightInd w:val="0"/>
        <w:contextualSpacing/>
        <w:jc w:val="both"/>
        <w:rPr>
          <w:rFonts w:asciiTheme="minorHAnsi" w:hAnsiTheme="minorHAnsi"/>
          <w:color w:val="000000"/>
          <w:sz w:val="22"/>
          <w:szCs w:val="22"/>
        </w:rPr>
      </w:pPr>
    </w:p>
    <w:p w:rsidR="008605E5" w:rsidRPr="005F51E3" w:rsidRDefault="008605E5" w:rsidP="00237A64">
      <w:pPr>
        <w:pStyle w:val="Prrafodelista"/>
        <w:numPr>
          <w:ilvl w:val="0"/>
          <w:numId w:val="13"/>
        </w:numPr>
        <w:jc w:val="both"/>
        <w:rPr>
          <w:rFonts w:asciiTheme="minorHAnsi" w:hAnsiTheme="minorHAnsi"/>
          <w:color w:val="000000"/>
          <w:sz w:val="22"/>
          <w:szCs w:val="22"/>
        </w:rPr>
      </w:pPr>
      <w:r w:rsidRPr="005F51E3">
        <w:rPr>
          <w:rFonts w:asciiTheme="minorHAnsi" w:hAnsiTheme="minorHAnsi"/>
          <w:color w:val="000000"/>
          <w:sz w:val="22"/>
          <w:szCs w:val="22"/>
        </w:rPr>
        <w:t>Información para la evaluación de la propuesta:</w:t>
      </w:r>
    </w:p>
    <w:p w:rsidR="008605E5" w:rsidRPr="005F51E3" w:rsidRDefault="008605E5" w:rsidP="00237A64">
      <w:pPr>
        <w:pStyle w:val="Prrafodelista"/>
        <w:numPr>
          <w:ilvl w:val="0"/>
          <w:numId w:val="14"/>
        </w:numPr>
        <w:jc w:val="both"/>
        <w:rPr>
          <w:rFonts w:asciiTheme="minorHAnsi" w:hAnsiTheme="minorHAnsi"/>
          <w:color w:val="000000"/>
          <w:sz w:val="22"/>
          <w:szCs w:val="22"/>
        </w:rPr>
      </w:pPr>
      <w:r w:rsidRPr="005F51E3">
        <w:rPr>
          <w:rFonts w:asciiTheme="minorHAnsi" w:hAnsiTheme="minorHAnsi"/>
          <w:color w:val="000000"/>
          <w:sz w:val="22"/>
          <w:szCs w:val="22"/>
        </w:rPr>
        <w:t>El proponente debe aportar los requisitos y documentos necesarios para la evaluación de acuerdo a los criterios, atendiendo a la ponderación detallada en este pliego.</w:t>
      </w:r>
    </w:p>
    <w:p w:rsidR="008605E5" w:rsidRPr="005F51E3" w:rsidRDefault="008605E5" w:rsidP="00237A64">
      <w:pPr>
        <w:pStyle w:val="Prrafodelista"/>
        <w:numPr>
          <w:ilvl w:val="0"/>
          <w:numId w:val="14"/>
        </w:numPr>
        <w:jc w:val="both"/>
        <w:rPr>
          <w:rFonts w:asciiTheme="minorHAnsi" w:hAnsiTheme="minorHAnsi"/>
          <w:color w:val="000000"/>
          <w:sz w:val="22"/>
          <w:szCs w:val="22"/>
        </w:rPr>
      </w:pPr>
      <w:r w:rsidRPr="005F51E3">
        <w:rPr>
          <w:rFonts w:asciiTheme="minorHAnsi" w:hAnsiTheme="minorHAnsi"/>
          <w:color w:val="000000"/>
          <w:sz w:val="22"/>
          <w:szCs w:val="22"/>
        </w:rPr>
        <w:t>El proponente, además de los requisitos técnicos que debe presentar en su propuesta, la siguiente documentación administrativa básica como parte de su propuesta. La no presentación de requisitos no podrá ser sujeto a subsanación; sólo serán subsanables los documentos presentados que tengan defectos o errores. La falta de alguno de estos requisitos en la propuesta en su verificación, será considerada como desierta o rechazada, por lo que no será evaluada.</w:t>
      </w:r>
    </w:p>
    <w:p w:rsidR="008605E5" w:rsidRPr="005F51E3" w:rsidRDefault="008605E5" w:rsidP="00237A64">
      <w:pPr>
        <w:pStyle w:val="Prrafodelista"/>
        <w:numPr>
          <w:ilvl w:val="0"/>
          <w:numId w:val="14"/>
        </w:numPr>
        <w:jc w:val="both"/>
        <w:rPr>
          <w:rFonts w:asciiTheme="minorHAnsi" w:hAnsiTheme="minorHAnsi"/>
          <w:color w:val="000000"/>
          <w:sz w:val="22"/>
          <w:szCs w:val="22"/>
        </w:rPr>
      </w:pPr>
      <w:r w:rsidRPr="005F51E3">
        <w:rPr>
          <w:rFonts w:asciiTheme="minorHAnsi" w:hAnsiTheme="minorHAnsi"/>
          <w:color w:val="000000"/>
          <w:sz w:val="22"/>
          <w:szCs w:val="22"/>
        </w:rPr>
        <w:t>Los requisitos administrativos básicos del proponente, consistirá en la siguiente documentación:</w:t>
      </w:r>
    </w:p>
    <w:p w:rsidR="00247298" w:rsidRPr="005F51E3" w:rsidRDefault="00247298" w:rsidP="00247298">
      <w:pPr>
        <w:pStyle w:val="Ttulo2"/>
        <w:numPr>
          <w:ilvl w:val="0"/>
          <w:numId w:val="0"/>
        </w:numPr>
        <w:ind w:left="720"/>
        <w:rPr>
          <w:rFonts w:asciiTheme="minorHAnsi" w:hAnsiTheme="minorHAnsi"/>
          <w:b w:val="0"/>
          <w:i w:val="0"/>
          <w:sz w:val="22"/>
          <w:szCs w:val="22"/>
        </w:rPr>
      </w:pPr>
    </w:p>
    <w:p w:rsidR="00247298" w:rsidRPr="005F51E3" w:rsidRDefault="00247298" w:rsidP="005F51E3">
      <w:pPr>
        <w:pStyle w:val="Prrafodelista"/>
        <w:autoSpaceDE w:val="0"/>
        <w:autoSpaceDN w:val="0"/>
        <w:adjustRightInd w:val="0"/>
        <w:ind w:left="1353"/>
        <w:contextualSpacing/>
        <w:jc w:val="both"/>
        <w:rPr>
          <w:rFonts w:asciiTheme="minorHAnsi" w:hAnsiTheme="minorHAnsi"/>
          <w:color w:val="000000"/>
          <w:sz w:val="22"/>
          <w:szCs w:val="22"/>
        </w:rPr>
      </w:pPr>
      <w:r w:rsidRPr="005F51E3">
        <w:rPr>
          <w:rFonts w:asciiTheme="minorHAnsi" w:hAnsiTheme="minorHAnsi"/>
          <w:color w:val="000000"/>
          <w:sz w:val="22"/>
          <w:szCs w:val="22"/>
        </w:rPr>
        <w:t xml:space="preserve">El proponente, además de los requisitos técnicos que debe presentar en su propuesta, (con el número de duplicados correspondiente), la siguiente documentación administrativa básica como parte de su propuesta. </w:t>
      </w:r>
      <w:r w:rsidRPr="005F51E3">
        <w:rPr>
          <w:rFonts w:asciiTheme="minorHAnsi" w:hAnsiTheme="minorHAnsi"/>
          <w:color w:val="000000"/>
          <w:sz w:val="22"/>
          <w:szCs w:val="22"/>
          <w:u w:val="single"/>
        </w:rPr>
        <w:t>La no presentación de requisitos no podrá ser sujeto a subsanación; sólo serán subsanables los documentos presentados que tengan defectos o errores. La falta de alguno de estos requisitos en la propuesta en su verificación, será considerada como desierta o rechazada, por lo que no será evaluada.</w:t>
      </w:r>
    </w:p>
    <w:p w:rsidR="00EB0BD0" w:rsidRPr="005F51E3" w:rsidRDefault="00EB0BD0" w:rsidP="00EB0BD0">
      <w:pPr>
        <w:autoSpaceDE w:val="0"/>
        <w:autoSpaceDN w:val="0"/>
        <w:adjustRightInd w:val="0"/>
        <w:ind w:left="993"/>
        <w:contextualSpacing/>
        <w:jc w:val="both"/>
        <w:rPr>
          <w:rFonts w:asciiTheme="minorHAnsi" w:hAnsiTheme="minorHAnsi"/>
          <w:color w:val="000000"/>
          <w:sz w:val="22"/>
          <w:szCs w:val="22"/>
        </w:rPr>
      </w:pPr>
    </w:p>
    <w:p w:rsidR="007C03AD" w:rsidRPr="005F51E3" w:rsidRDefault="007C03AD" w:rsidP="007C03AD">
      <w:pPr>
        <w:pStyle w:val="Prrafodelista"/>
        <w:numPr>
          <w:ilvl w:val="0"/>
          <w:numId w:val="4"/>
        </w:numPr>
        <w:contextualSpacing/>
        <w:jc w:val="both"/>
        <w:rPr>
          <w:rFonts w:asciiTheme="minorHAnsi" w:hAnsiTheme="minorHAnsi"/>
          <w:sz w:val="22"/>
          <w:szCs w:val="22"/>
        </w:rPr>
      </w:pPr>
      <w:r w:rsidRPr="005F51E3">
        <w:rPr>
          <w:rFonts w:asciiTheme="minorHAnsi" w:hAnsiTheme="minorHAnsi"/>
          <w:sz w:val="22"/>
          <w:szCs w:val="22"/>
        </w:rPr>
        <w:t>Cart</w:t>
      </w:r>
      <w:r w:rsidR="001C793D" w:rsidRPr="005F51E3">
        <w:rPr>
          <w:rFonts w:asciiTheme="minorHAnsi" w:hAnsiTheme="minorHAnsi"/>
          <w:sz w:val="22"/>
          <w:szCs w:val="22"/>
        </w:rPr>
        <w:t xml:space="preserve">a de presentación </w:t>
      </w:r>
      <w:r w:rsidRPr="005F51E3">
        <w:rPr>
          <w:rFonts w:asciiTheme="minorHAnsi" w:hAnsiTheme="minorHAnsi"/>
          <w:sz w:val="22"/>
          <w:szCs w:val="22"/>
        </w:rPr>
        <w:t xml:space="preserve">que incluya </w:t>
      </w:r>
      <w:r w:rsidR="001C793D" w:rsidRPr="005F51E3">
        <w:rPr>
          <w:rFonts w:asciiTheme="minorHAnsi" w:hAnsiTheme="minorHAnsi"/>
          <w:sz w:val="22"/>
          <w:szCs w:val="22"/>
        </w:rPr>
        <w:t>información general del consultor.</w:t>
      </w:r>
      <w:r w:rsidRPr="005F51E3">
        <w:rPr>
          <w:rFonts w:asciiTheme="minorHAnsi" w:hAnsiTheme="minorHAnsi"/>
          <w:sz w:val="22"/>
          <w:szCs w:val="22"/>
        </w:rPr>
        <w:t xml:space="preserve"> Esta carta es de presentación obligatoria más no ponderable.</w:t>
      </w:r>
    </w:p>
    <w:p w:rsidR="007C03AD" w:rsidRPr="005F51E3" w:rsidRDefault="007C03AD" w:rsidP="007C03AD">
      <w:pPr>
        <w:pStyle w:val="Prrafodelista"/>
        <w:numPr>
          <w:ilvl w:val="0"/>
          <w:numId w:val="4"/>
        </w:numPr>
        <w:autoSpaceDE w:val="0"/>
        <w:autoSpaceDN w:val="0"/>
        <w:adjustRightInd w:val="0"/>
        <w:contextualSpacing/>
        <w:jc w:val="both"/>
        <w:rPr>
          <w:rFonts w:asciiTheme="minorHAnsi" w:hAnsiTheme="minorHAnsi" w:cstheme="minorHAnsi"/>
          <w:bCs/>
          <w:color w:val="000000"/>
          <w:sz w:val="22"/>
          <w:szCs w:val="22"/>
          <w:lang w:val="es-PA"/>
        </w:rPr>
      </w:pPr>
      <w:r w:rsidRPr="005F51E3">
        <w:rPr>
          <w:rFonts w:asciiTheme="minorHAnsi" w:hAnsiTheme="minorHAnsi" w:cs="TimesNewRoman"/>
          <w:sz w:val="22"/>
          <w:szCs w:val="22"/>
        </w:rPr>
        <w:t xml:space="preserve">Fianza de mantenimiento de oferta de este contrato será el </w:t>
      </w:r>
      <w:r w:rsidRPr="005F51E3">
        <w:rPr>
          <w:rFonts w:asciiTheme="minorHAnsi" w:hAnsiTheme="minorHAnsi" w:cs="TimesNewRoman"/>
          <w:color w:val="000000" w:themeColor="text1"/>
          <w:sz w:val="22"/>
          <w:szCs w:val="22"/>
        </w:rPr>
        <w:t xml:space="preserve"> equivalente al 2% del valor estimado de la contratación</w:t>
      </w:r>
      <w:r w:rsidRPr="005F51E3">
        <w:rPr>
          <w:rFonts w:asciiTheme="minorHAnsi" w:hAnsiTheme="minorHAnsi" w:cs="TimesNewRoman"/>
          <w:sz w:val="22"/>
          <w:szCs w:val="22"/>
        </w:rPr>
        <w:t>.</w:t>
      </w:r>
    </w:p>
    <w:p w:rsidR="007C03AD" w:rsidRPr="005F51E3" w:rsidRDefault="007C03AD" w:rsidP="007C03AD">
      <w:pPr>
        <w:pStyle w:val="Prrafodelista"/>
        <w:numPr>
          <w:ilvl w:val="0"/>
          <w:numId w:val="4"/>
        </w:numPr>
        <w:autoSpaceDE w:val="0"/>
        <w:autoSpaceDN w:val="0"/>
        <w:adjustRightInd w:val="0"/>
        <w:contextualSpacing/>
        <w:jc w:val="both"/>
        <w:rPr>
          <w:rFonts w:asciiTheme="minorHAnsi" w:hAnsiTheme="minorHAnsi" w:cstheme="minorHAnsi"/>
          <w:bCs/>
          <w:color w:val="000000"/>
          <w:sz w:val="22"/>
          <w:szCs w:val="22"/>
          <w:lang w:val="es-PA"/>
        </w:rPr>
      </w:pPr>
      <w:r w:rsidRPr="005F51E3">
        <w:rPr>
          <w:rFonts w:asciiTheme="minorHAnsi" w:hAnsiTheme="minorHAnsi" w:cs="TimesNewRoman"/>
          <w:sz w:val="22"/>
          <w:szCs w:val="22"/>
        </w:rPr>
        <w:lastRenderedPageBreak/>
        <w:t xml:space="preserve">Cartas de referencia. Las cartas deben validar </w:t>
      </w:r>
      <w:r w:rsidR="001C793D" w:rsidRPr="005F51E3">
        <w:rPr>
          <w:rFonts w:asciiTheme="minorHAnsi" w:hAnsiTheme="minorHAnsi" w:cstheme="minorHAnsi"/>
          <w:sz w:val="22"/>
          <w:szCs w:val="22"/>
          <w:lang w:val="es-PA"/>
        </w:rPr>
        <w:t xml:space="preserve">la experiencia del consultor </w:t>
      </w:r>
      <w:r w:rsidRPr="005F51E3">
        <w:rPr>
          <w:rFonts w:asciiTheme="minorHAnsi" w:hAnsiTheme="minorHAnsi" w:cstheme="minorHAnsi"/>
          <w:sz w:val="22"/>
          <w:szCs w:val="22"/>
          <w:lang w:val="es-PA"/>
        </w:rPr>
        <w:t>en trabajo similares o relacionados, deberán certificarse por parte del cliente (personal natural o jurídica) para el cual se realizó el estudio, describiendo el tipo de estudio, el monto y fecha de la realización del estudio. Esta certificación puede ser original o copia, ya sean clientes nacionales o extranjeros</w:t>
      </w:r>
    </w:p>
    <w:p w:rsidR="00EB0BD0" w:rsidRPr="005F51E3" w:rsidRDefault="00EB0BD0" w:rsidP="00EB0BD0">
      <w:pPr>
        <w:pStyle w:val="Prrafodelista"/>
        <w:numPr>
          <w:ilvl w:val="0"/>
          <w:numId w:val="4"/>
        </w:numPr>
        <w:autoSpaceDE w:val="0"/>
        <w:autoSpaceDN w:val="0"/>
        <w:adjustRightInd w:val="0"/>
        <w:contextualSpacing/>
        <w:jc w:val="both"/>
        <w:rPr>
          <w:rFonts w:asciiTheme="minorHAnsi" w:hAnsiTheme="minorHAnsi" w:cstheme="minorHAnsi"/>
          <w:bCs/>
          <w:color w:val="000000"/>
          <w:sz w:val="22"/>
          <w:szCs w:val="22"/>
          <w:lang w:val="es-PA"/>
        </w:rPr>
      </w:pPr>
      <w:r w:rsidRPr="005F51E3">
        <w:rPr>
          <w:rFonts w:asciiTheme="minorHAnsi" w:hAnsiTheme="minorHAnsi" w:cstheme="minorHAnsi"/>
          <w:sz w:val="22"/>
          <w:szCs w:val="22"/>
          <w:u w:val="single"/>
          <w:lang w:val="es-PA"/>
        </w:rPr>
        <w:t>La experiencia profesional específica deberá certificarse por parte del cliente</w:t>
      </w:r>
      <w:r w:rsidRPr="005F51E3">
        <w:rPr>
          <w:rFonts w:asciiTheme="minorHAnsi" w:hAnsiTheme="minorHAnsi" w:cstheme="minorHAnsi"/>
          <w:sz w:val="22"/>
          <w:szCs w:val="22"/>
          <w:lang w:val="es-PA"/>
        </w:rPr>
        <w:t xml:space="preserve"> (persona natural o jurídica) para el cual realizó el estudio, describiendo el tipo, alcances, superficie, calidad del trabajo, fecha y generales del cliente, además de contener los estudios cuyas actividades similares serán calificadas.  </w:t>
      </w:r>
      <w:r w:rsidRPr="005F51E3">
        <w:rPr>
          <w:rFonts w:asciiTheme="minorHAnsi" w:hAnsiTheme="minorHAnsi" w:cstheme="minorHAnsi"/>
          <w:sz w:val="22"/>
          <w:szCs w:val="22"/>
          <w:u w:val="single"/>
          <w:lang w:val="es-PA"/>
        </w:rPr>
        <w:t>Esta certificación deberá ser original o copia notariada, ya sean nacionales o extranjeros</w:t>
      </w:r>
      <w:r w:rsidRPr="005F51E3">
        <w:rPr>
          <w:rFonts w:asciiTheme="minorHAnsi" w:hAnsiTheme="minorHAnsi" w:cstheme="minorHAnsi"/>
          <w:sz w:val="22"/>
          <w:szCs w:val="22"/>
          <w:lang w:val="es-PA"/>
        </w:rPr>
        <w:t xml:space="preserve">.  </w:t>
      </w:r>
      <w:r w:rsidRPr="005F51E3">
        <w:rPr>
          <w:rFonts w:asciiTheme="minorHAnsi" w:hAnsiTheme="minorHAnsi" w:cs="TimesNewRoman"/>
          <w:sz w:val="22"/>
          <w:szCs w:val="22"/>
        </w:rPr>
        <w:t xml:space="preserve">La hoja de vida debe estar acompañada con los títulos o </w:t>
      </w:r>
      <w:r w:rsidRPr="005F51E3">
        <w:rPr>
          <w:rFonts w:asciiTheme="minorHAnsi" w:hAnsiTheme="minorHAnsi" w:cstheme="minorHAnsi"/>
          <w:sz w:val="22"/>
          <w:szCs w:val="22"/>
        </w:rPr>
        <w:t>certificados que lo acrediten en las diferentes especialidades para los cuales fue propuesto debidamente autenticados, apostillados o reconocidos por las universidades respectivas.</w:t>
      </w:r>
    </w:p>
    <w:p w:rsidR="00EB0BD0" w:rsidRPr="005F51E3" w:rsidRDefault="00EB0BD0" w:rsidP="00EB0BD0">
      <w:pPr>
        <w:pStyle w:val="Prrafodelista"/>
        <w:autoSpaceDE w:val="0"/>
        <w:autoSpaceDN w:val="0"/>
        <w:adjustRightInd w:val="0"/>
        <w:ind w:left="1778"/>
        <w:contextualSpacing/>
        <w:jc w:val="both"/>
        <w:rPr>
          <w:rFonts w:asciiTheme="minorHAnsi" w:hAnsiTheme="minorHAnsi" w:cstheme="minorHAnsi"/>
          <w:bCs/>
          <w:color w:val="000000"/>
          <w:sz w:val="22"/>
          <w:szCs w:val="22"/>
          <w:lang w:val="es-PA"/>
        </w:rPr>
      </w:pPr>
    </w:p>
    <w:p w:rsidR="001C793D" w:rsidRPr="005F51E3" w:rsidRDefault="001C793D" w:rsidP="001C793D">
      <w:pPr>
        <w:numPr>
          <w:ilvl w:val="0"/>
          <w:numId w:val="4"/>
        </w:numPr>
        <w:autoSpaceDE w:val="0"/>
        <w:autoSpaceDN w:val="0"/>
        <w:adjustRightInd w:val="0"/>
        <w:jc w:val="both"/>
        <w:rPr>
          <w:rFonts w:asciiTheme="minorHAnsi" w:hAnsiTheme="minorHAnsi" w:cs="TimesNewRoman"/>
          <w:sz w:val="22"/>
          <w:szCs w:val="22"/>
        </w:rPr>
      </w:pPr>
      <w:r w:rsidRPr="005F51E3">
        <w:rPr>
          <w:rFonts w:asciiTheme="minorHAnsi" w:hAnsiTheme="minorHAnsi" w:cs="TimesNewRoman"/>
          <w:sz w:val="22"/>
          <w:szCs w:val="22"/>
        </w:rPr>
        <w:t>Hoja de vida del consultor principal</w:t>
      </w:r>
      <w:r w:rsidR="00EB0BD0" w:rsidRPr="005F51E3">
        <w:rPr>
          <w:rFonts w:asciiTheme="minorHAnsi" w:hAnsiTheme="minorHAnsi" w:cs="TimesNewRoman"/>
          <w:sz w:val="22"/>
          <w:szCs w:val="22"/>
        </w:rPr>
        <w:t xml:space="preserve"> evidenciando los años de experiencia</w:t>
      </w:r>
      <w:r w:rsidRPr="005F51E3">
        <w:rPr>
          <w:rFonts w:asciiTheme="minorHAnsi" w:hAnsiTheme="minorHAnsi" w:cs="TimesNewRoman"/>
          <w:sz w:val="22"/>
          <w:szCs w:val="22"/>
        </w:rPr>
        <w:t xml:space="preserve"> </w:t>
      </w:r>
      <w:r w:rsidR="00EB0BD0" w:rsidRPr="005F51E3">
        <w:rPr>
          <w:rFonts w:asciiTheme="minorHAnsi" w:hAnsiTheme="minorHAnsi" w:cs="TimesNewRoman"/>
          <w:sz w:val="22"/>
          <w:szCs w:val="22"/>
        </w:rPr>
        <w:t xml:space="preserve"> </w:t>
      </w:r>
      <w:r w:rsidRPr="005F51E3">
        <w:rPr>
          <w:rFonts w:asciiTheme="minorHAnsi" w:hAnsiTheme="minorHAnsi" w:cs="TimesNewRoman"/>
          <w:sz w:val="22"/>
          <w:szCs w:val="22"/>
        </w:rPr>
        <w:t>que ejecute la propuesta especificando la experiencia relacionada con el perfil requerido.</w:t>
      </w:r>
    </w:p>
    <w:p w:rsidR="001C793D" w:rsidRPr="005F51E3" w:rsidRDefault="001C793D" w:rsidP="001C793D">
      <w:pPr>
        <w:numPr>
          <w:ilvl w:val="0"/>
          <w:numId w:val="4"/>
        </w:numPr>
        <w:autoSpaceDE w:val="0"/>
        <w:autoSpaceDN w:val="0"/>
        <w:adjustRightInd w:val="0"/>
        <w:jc w:val="both"/>
        <w:rPr>
          <w:rFonts w:asciiTheme="minorHAnsi" w:hAnsiTheme="minorHAnsi" w:cs="TimesNewRoman"/>
          <w:sz w:val="22"/>
          <w:szCs w:val="22"/>
        </w:rPr>
      </w:pPr>
      <w:r w:rsidRPr="005F51E3">
        <w:rPr>
          <w:rFonts w:asciiTheme="minorHAnsi" w:hAnsiTheme="minorHAnsi" w:cs="TimesNewRoman"/>
          <w:sz w:val="22"/>
          <w:szCs w:val="22"/>
        </w:rPr>
        <w:t>Carta de presentación con la propuesta económica.</w:t>
      </w:r>
    </w:p>
    <w:p w:rsidR="007C03AD" w:rsidRPr="005F51E3" w:rsidRDefault="001C793D" w:rsidP="001C793D">
      <w:pPr>
        <w:pStyle w:val="Prrafodelista"/>
        <w:numPr>
          <w:ilvl w:val="0"/>
          <w:numId w:val="4"/>
        </w:numPr>
        <w:autoSpaceDE w:val="0"/>
        <w:autoSpaceDN w:val="0"/>
        <w:adjustRightInd w:val="0"/>
        <w:contextualSpacing/>
        <w:jc w:val="both"/>
        <w:rPr>
          <w:rFonts w:asciiTheme="minorHAnsi" w:hAnsiTheme="minorHAnsi" w:cstheme="minorHAnsi"/>
          <w:bCs/>
          <w:color w:val="000000"/>
          <w:sz w:val="22"/>
          <w:szCs w:val="22"/>
          <w:lang w:val="es-PA"/>
        </w:rPr>
      </w:pPr>
      <w:r w:rsidRPr="005F51E3">
        <w:rPr>
          <w:rFonts w:asciiTheme="minorHAnsi" w:hAnsiTheme="minorHAnsi" w:cs="TimesNewRoman"/>
          <w:sz w:val="22"/>
          <w:szCs w:val="22"/>
        </w:rPr>
        <w:t>Propuesta técnica que explique de forma general cómo se lograrán los objetivos propuestos y el plan de trabajo con descripción de la metodología a implementar</w:t>
      </w:r>
      <w:r w:rsidR="00EB0BD0" w:rsidRPr="005F51E3">
        <w:rPr>
          <w:rFonts w:asciiTheme="minorHAnsi" w:hAnsiTheme="minorHAnsi" w:cs="TimesNewRoman"/>
          <w:sz w:val="22"/>
          <w:szCs w:val="22"/>
        </w:rPr>
        <w:t xml:space="preserve">. </w:t>
      </w:r>
      <w:r w:rsidR="007C03AD" w:rsidRPr="005F51E3">
        <w:rPr>
          <w:rFonts w:asciiTheme="minorHAnsi" w:hAnsiTheme="minorHAnsi" w:cs="TimesNewRoman"/>
          <w:sz w:val="22"/>
          <w:szCs w:val="22"/>
        </w:rPr>
        <w:t xml:space="preserve"> </w:t>
      </w:r>
    </w:p>
    <w:p w:rsidR="007C03AD" w:rsidRPr="005F51E3" w:rsidRDefault="007C03AD" w:rsidP="007C03AD">
      <w:pPr>
        <w:pStyle w:val="Prrafodelista"/>
        <w:numPr>
          <w:ilvl w:val="0"/>
          <w:numId w:val="4"/>
        </w:numPr>
        <w:autoSpaceDE w:val="0"/>
        <w:autoSpaceDN w:val="0"/>
        <w:adjustRightInd w:val="0"/>
        <w:contextualSpacing/>
        <w:jc w:val="both"/>
        <w:rPr>
          <w:rFonts w:asciiTheme="minorHAnsi" w:hAnsiTheme="minorHAnsi" w:cstheme="minorHAnsi"/>
          <w:bCs/>
          <w:color w:val="000000"/>
          <w:sz w:val="22"/>
          <w:szCs w:val="22"/>
          <w:lang w:val="es-PA"/>
        </w:rPr>
      </w:pPr>
      <w:r w:rsidRPr="005F51E3">
        <w:rPr>
          <w:rFonts w:asciiTheme="minorHAnsi" w:hAnsiTheme="minorHAnsi" w:cs="TimesNewRoman"/>
          <w:sz w:val="22"/>
          <w:szCs w:val="22"/>
        </w:rPr>
        <w:t xml:space="preserve">Cronograma </w:t>
      </w:r>
      <w:r w:rsidRPr="005F51E3">
        <w:rPr>
          <w:rFonts w:asciiTheme="minorHAnsi" w:hAnsiTheme="minorHAnsi" w:cstheme="minorHAnsi"/>
          <w:sz w:val="22"/>
          <w:szCs w:val="22"/>
          <w:lang w:val="es-PA"/>
        </w:rPr>
        <w:t xml:space="preserve">que contemple las actividades necesarias para la ejecución del </w:t>
      </w:r>
      <w:r w:rsidR="00EB0BD0" w:rsidRPr="005F51E3">
        <w:rPr>
          <w:rFonts w:asciiTheme="minorHAnsi" w:hAnsiTheme="minorHAnsi" w:cstheme="minorHAnsi"/>
          <w:sz w:val="22"/>
          <w:szCs w:val="22"/>
          <w:lang w:val="es-PA"/>
        </w:rPr>
        <w:t>estudio.</w:t>
      </w:r>
    </w:p>
    <w:p w:rsidR="007C03AD" w:rsidRPr="005F51E3" w:rsidRDefault="007C03AD" w:rsidP="007C03AD">
      <w:pPr>
        <w:pStyle w:val="Prrafodelista"/>
        <w:numPr>
          <w:ilvl w:val="0"/>
          <w:numId w:val="4"/>
        </w:numPr>
        <w:autoSpaceDE w:val="0"/>
        <w:autoSpaceDN w:val="0"/>
        <w:adjustRightInd w:val="0"/>
        <w:contextualSpacing/>
        <w:jc w:val="both"/>
        <w:rPr>
          <w:rFonts w:asciiTheme="minorHAnsi" w:hAnsiTheme="minorHAnsi" w:cstheme="minorHAnsi"/>
          <w:bCs/>
          <w:color w:val="000000"/>
          <w:sz w:val="22"/>
          <w:szCs w:val="22"/>
          <w:lang w:val="es-PA"/>
        </w:rPr>
      </w:pPr>
      <w:r w:rsidRPr="005F51E3">
        <w:rPr>
          <w:rFonts w:asciiTheme="minorHAnsi" w:hAnsiTheme="minorHAnsi" w:cstheme="minorHAnsi"/>
          <w:bCs/>
          <w:color w:val="000000"/>
          <w:sz w:val="22"/>
          <w:szCs w:val="22"/>
          <w:lang w:val="es-PA"/>
        </w:rPr>
        <w:t xml:space="preserve">Metodología a utilizar con </w:t>
      </w:r>
      <w:r w:rsidRPr="005F51E3">
        <w:rPr>
          <w:rFonts w:asciiTheme="minorHAnsi" w:hAnsiTheme="minorHAnsi" w:cstheme="minorHAnsi"/>
          <w:sz w:val="22"/>
          <w:szCs w:val="22"/>
        </w:rPr>
        <w:t>la descripción de las estrategias, métodos, herramientas, y/o técnicas, consistente con el cronograma propuesto.</w:t>
      </w:r>
    </w:p>
    <w:p w:rsidR="00247298" w:rsidRPr="005F51E3" w:rsidRDefault="00247298" w:rsidP="00247298">
      <w:pPr>
        <w:pStyle w:val="Prrafodelista"/>
        <w:numPr>
          <w:ilvl w:val="0"/>
          <w:numId w:val="4"/>
        </w:numPr>
        <w:contextualSpacing/>
        <w:jc w:val="both"/>
        <w:rPr>
          <w:rFonts w:asciiTheme="minorHAnsi" w:hAnsiTheme="minorHAnsi"/>
          <w:sz w:val="22"/>
          <w:szCs w:val="22"/>
        </w:rPr>
      </w:pPr>
      <w:r w:rsidRPr="005F51E3">
        <w:rPr>
          <w:rFonts w:asciiTheme="minorHAnsi" w:hAnsiTheme="minorHAnsi"/>
          <w:sz w:val="22"/>
          <w:szCs w:val="22"/>
        </w:rPr>
        <w:t>Todo proponente interesado en participar en un procedimiento de selección de contratista, deberá acreditar que tiene autorización para ejercer dicha actividad comercial, ya sea a través del aviso de operaciones o cualquier otro medio de prueba idónea, cuyas actividades declaradas en el mismo, deben guardar relación con el objeto contractual. (En todos los casos subsanable)</w:t>
      </w:r>
    </w:p>
    <w:p w:rsidR="00872905" w:rsidRPr="005F51E3" w:rsidRDefault="00247298" w:rsidP="003B2E47">
      <w:pPr>
        <w:pStyle w:val="Prrafodelista"/>
        <w:numPr>
          <w:ilvl w:val="0"/>
          <w:numId w:val="4"/>
        </w:numPr>
        <w:contextualSpacing/>
        <w:jc w:val="both"/>
        <w:rPr>
          <w:rFonts w:asciiTheme="minorHAnsi" w:hAnsiTheme="minorHAnsi"/>
          <w:sz w:val="22"/>
          <w:szCs w:val="22"/>
        </w:rPr>
      </w:pPr>
      <w:r w:rsidRPr="005F51E3">
        <w:rPr>
          <w:rFonts w:asciiTheme="minorHAnsi" w:hAnsiTheme="minorHAnsi"/>
          <w:sz w:val="22"/>
          <w:szCs w:val="22"/>
        </w:rPr>
        <w:t>Copia de la cédula de identidad personal (nacionales) o pasaporte</w:t>
      </w:r>
    </w:p>
    <w:p w:rsidR="00247298" w:rsidRPr="005F51E3" w:rsidRDefault="00247298" w:rsidP="003B2E47">
      <w:pPr>
        <w:pStyle w:val="Prrafodelista"/>
        <w:numPr>
          <w:ilvl w:val="0"/>
          <w:numId w:val="4"/>
        </w:numPr>
        <w:contextualSpacing/>
        <w:jc w:val="both"/>
        <w:rPr>
          <w:rFonts w:asciiTheme="minorHAnsi" w:hAnsiTheme="minorHAnsi"/>
          <w:sz w:val="22"/>
          <w:szCs w:val="22"/>
        </w:rPr>
      </w:pPr>
      <w:r w:rsidRPr="005F51E3">
        <w:rPr>
          <w:rFonts w:asciiTheme="minorHAnsi" w:hAnsiTheme="minorHAnsi"/>
          <w:sz w:val="22"/>
          <w:szCs w:val="22"/>
        </w:rPr>
        <w:t>Certificado de paz y salvo del proponente emitido por la Dirección General de Ingresos del MEF, el cual será verificado su vigencia en la eval</w:t>
      </w:r>
      <w:r w:rsidR="00872905" w:rsidRPr="005F51E3">
        <w:rPr>
          <w:rFonts w:asciiTheme="minorHAnsi" w:hAnsiTheme="minorHAnsi"/>
          <w:sz w:val="22"/>
          <w:szCs w:val="22"/>
        </w:rPr>
        <w:t>uación. Este requisito es aplica</w:t>
      </w:r>
      <w:r w:rsidRPr="005F51E3">
        <w:rPr>
          <w:rFonts w:asciiTheme="minorHAnsi" w:hAnsiTheme="minorHAnsi"/>
          <w:sz w:val="22"/>
          <w:szCs w:val="22"/>
        </w:rPr>
        <w:t xml:space="preserve">ble </w:t>
      </w:r>
      <w:r w:rsidR="00872905" w:rsidRPr="005F51E3">
        <w:rPr>
          <w:rFonts w:asciiTheme="minorHAnsi" w:hAnsiTheme="minorHAnsi"/>
          <w:sz w:val="22"/>
          <w:szCs w:val="22"/>
        </w:rPr>
        <w:t xml:space="preserve">tanto para </w:t>
      </w:r>
      <w:r w:rsidRPr="005F51E3">
        <w:rPr>
          <w:rFonts w:asciiTheme="minorHAnsi" w:hAnsiTheme="minorHAnsi"/>
          <w:sz w:val="22"/>
          <w:szCs w:val="22"/>
        </w:rPr>
        <w:t xml:space="preserve">nacionales y </w:t>
      </w:r>
      <w:r w:rsidR="00872905" w:rsidRPr="005F51E3">
        <w:rPr>
          <w:rFonts w:asciiTheme="minorHAnsi" w:hAnsiTheme="minorHAnsi"/>
          <w:sz w:val="22"/>
          <w:szCs w:val="22"/>
        </w:rPr>
        <w:t>extranjeras</w:t>
      </w:r>
      <w:r w:rsidR="003B2E47" w:rsidRPr="005F51E3">
        <w:rPr>
          <w:rFonts w:asciiTheme="minorHAnsi" w:hAnsiTheme="minorHAnsi"/>
          <w:sz w:val="22"/>
          <w:szCs w:val="22"/>
        </w:rPr>
        <w:t xml:space="preserve"> </w:t>
      </w:r>
      <w:r w:rsidRPr="005F51E3">
        <w:rPr>
          <w:rFonts w:asciiTheme="minorHAnsi" w:hAnsiTheme="minorHAnsi"/>
          <w:sz w:val="22"/>
          <w:szCs w:val="22"/>
        </w:rPr>
        <w:t>que tengan operaciones en Panamá. (Subsanable)</w:t>
      </w:r>
    </w:p>
    <w:p w:rsidR="00247298" w:rsidRPr="005F51E3" w:rsidRDefault="00247298" w:rsidP="00247298">
      <w:pPr>
        <w:pStyle w:val="Prrafodelista"/>
        <w:numPr>
          <w:ilvl w:val="0"/>
          <w:numId w:val="4"/>
        </w:numPr>
        <w:contextualSpacing/>
        <w:jc w:val="both"/>
        <w:rPr>
          <w:rFonts w:asciiTheme="minorHAnsi" w:hAnsiTheme="minorHAnsi"/>
          <w:sz w:val="22"/>
          <w:szCs w:val="22"/>
        </w:rPr>
      </w:pPr>
      <w:r w:rsidRPr="005F51E3">
        <w:rPr>
          <w:rFonts w:asciiTheme="minorHAnsi" w:hAnsiTheme="minorHAnsi"/>
          <w:sz w:val="22"/>
          <w:szCs w:val="22"/>
        </w:rPr>
        <w:t>Certificado de paz y salvo o equivalente Certificado De No Obligado A Inscribirse al Régimen De La CSS Para Personas Naturales y Jurídicas-Ley 51-2005 art. 99, del proponente emitido por la Caja del Seguro Social el cual será verificado de vigencia en la evaluación. Este re</w:t>
      </w:r>
      <w:r w:rsidR="00872905" w:rsidRPr="005F51E3">
        <w:rPr>
          <w:rFonts w:asciiTheme="minorHAnsi" w:hAnsiTheme="minorHAnsi"/>
          <w:sz w:val="22"/>
          <w:szCs w:val="22"/>
        </w:rPr>
        <w:t xml:space="preserve">quisito es aplicable a </w:t>
      </w:r>
      <w:r w:rsidRPr="005F51E3">
        <w:rPr>
          <w:rFonts w:asciiTheme="minorHAnsi" w:hAnsiTheme="minorHAnsi"/>
          <w:sz w:val="22"/>
          <w:szCs w:val="22"/>
        </w:rPr>
        <w:t>nacionales y extran</w:t>
      </w:r>
      <w:r w:rsidR="00872905" w:rsidRPr="005F51E3">
        <w:rPr>
          <w:rFonts w:asciiTheme="minorHAnsi" w:hAnsiTheme="minorHAnsi"/>
          <w:sz w:val="22"/>
          <w:szCs w:val="22"/>
        </w:rPr>
        <w:t>jero</w:t>
      </w:r>
      <w:r w:rsidRPr="005F51E3">
        <w:rPr>
          <w:rFonts w:asciiTheme="minorHAnsi" w:hAnsiTheme="minorHAnsi"/>
          <w:sz w:val="22"/>
          <w:szCs w:val="22"/>
        </w:rPr>
        <w:t>s que tengan operaciones en Panamá. (Subsanable).</w:t>
      </w:r>
    </w:p>
    <w:p w:rsidR="003450CC" w:rsidRPr="005F51E3" w:rsidRDefault="003450CC" w:rsidP="003450CC">
      <w:pPr>
        <w:pStyle w:val="Prrafodelista"/>
        <w:numPr>
          <w:ilvl w:val="0"/>
          <w:numId w:val="4"/>
        </w:numPr>
        <w:contextualSpacing/>
        <w:jc w:val="both"/>
        <w:rPr>
          <w:rFonts w:asciiTheme="minorHAnsi" w:hAnsiTheme="minorHAnsi"/>
          <w:sz w:val="22"/>
          <w:szCs w:val="22"/>
        </w:rPr>
      </w:pPr>
      <w:r w:rsidRPr="005F51E3">
        <w:rPr>
          <w:rFonts w:asciiTheme="minorHAnsi" w:hAnsiTheme="minorHAnsi"/>
          <w:sz w:val="22"/>
          <w:szCs w:val="22"/>
        </w:rPr>
        <w:t>Declaración Jurada de Medidas de Retorsión. Todo proponente, deberá cumplir con lo establecido en el artículo 5 de la Ley 58 de 2002, a través de la declaración jurada de las medidas de retorsión, cuya firma debe estar autenticada por Notario Público, la cual se presentará en original, copia simple o copia digital.</w:t>
      </w:r>
    </w:p>
    <w:p w:rsidR="00FD48CF" w:rsidRDefault="00FD48CF" w:rsidP="00FD48CF">
      <w:pPr>
        <w:pStyle w:val="Prrafodelista"/>
        <w:numPr>
          <w:ilvl w:val="0"/>
          <w:numId w:val="4"/>
        </w:numPr>
        <w:contextualSpacing/>
        <w:jc w:val="both"/>
        <w:rPr>
          <w:rFonts w:asciiTheme="minorHAnsi" w:hAnsiTheme="minorHAnsi"/>
          <w:sz w:val="22"/>
          <w:szCs w:val="22"/>
        </w:rPr>
      </w:pPr>
      <w:r w:rsidRPr="005F51E3">
        <w:rPr>
          <w:rFonts w:asciiTheme="minorHAnsi" w:hAnsiTheme="minorHAnsi"/>
          <w:sz w:val="22"/>
          <w:szCs w:val="22"/>
        </w:rPr>
        <w:lastRenderedPageBreak/>
        <w:t>Declaración escrita y bajo la gravedad de juramento indicando que el proponente no se encuentra en ninguno de los supuestos señalados en el artículo 16 de la Ley 22 de 2006 (texto único)</w:t>
      </w:r>
    </w:p>
    <w:p w:rsidR="005F51E3" w:rsidRDefault="005F51E3" w:rsidP="005F51E3">
      <w:pPr>
        <w:contextualSpacing/>
        <w:jc w:val="both"/>
        <w:rPr>
          <w:rFonts w:asciiTheme="minorHAnsi" w:hAnsiTheme="minorHAnsi"/>
          <w:sz w:val="22"/>
          <w:szCs w:val="22"/>
        </w:rPr>
      </w:pPr>
    </w:p>
    <w:p w:rsidR="005F51E3" w:rsidRPr="005F51E3" w:rsidRDefault="005F51E3" w:rsidP="005F51E3">
      <w:pPr>
        <w:contextualSpacing/>
        <w:jc w:val="both"/>
        <w:rPr>
          <w:rFonts w:asciiTheme="minorHAnsi" w:hAnsiTheme="minorHAnsi"/>
          <w:sz w:val="22"/>
          <w:szCs w:val="22"/>
        </w:rPr>
      </w:pPr>
    </w:p>
    <w:p w:rsidR="008605E5" w:rsidRPr="005F51E3" w:rsidRDefault="008605E5" w:rsidP="008605E5">
      <w:pPr>
        <w:pStyle w:val="Prrafodelista"/>
        <w:ind w:left="1440"/>
        <w:jc w:val="both"/>
        <w:rPr>
          <w:rFonts w:asciiTheme="minorHAnsi" w:hAnsiTheme="minorHAnsi"/>
          <w:color w:val="000000"/>
          <w:sz w:val="22"/>
          <w:szCs w:val="22"/>
        </w:rPr>
      </w:pPr>
    </w:p>
    <w:p w:rsidR="008605E5" w:rsidRPr="005F51E3" w:rsidRDefault="008605E5" w:rsidP="008605E5">
      <w:pPr>
        <w:pStyle w:val="Prrafodelista"/>
        <w:ind w:left="2880"/>
        <w:jc w:val="both"/>
        <w:rPr>
          <w:rFonts w:asciiTheme="minorHAnsi" w:hAnsiTheme="minorHAnsi"/>
          <w:color w:val="000000"/>
          <w:sz w:val="22"/>
          <w:szCs w:val="22"/>
        </w:rPr>
      </w:pPr>
    </w:p>
    <w:p w:rsidR="008605E5" w:rsidRPr="005F51E3" w:rsidRDefault="008605E5" w:rsidP="00237A64">
      <w:pPr>
        <w:pStyle w:val="Prrafodelista"/>
        <w:numPr>
          <w:ilvl w:val="1"/>
          <w:numId w:val="14"/>
        </w:numPr>
        <w:jc w:val="both"/>
        <w:rPr>
          <w:rFonts w:asciiTheme="minorHAnsi" w:hAnsiTheme="minorHAnsi"/>
          <w:color w:val="000000"/>
          <w:sz w:val="22"/>
          <w:szCs w:val="22"/>
        </w:rPr>
      </w:pPr>
      <w:r w:rsidRPr="005F51E3">
        <w:rPr>
          <w:rFonts w:asciiTheme="minorHAnsi" w:hAnsiTheme="minorHAnsi"/>
          <w:color w:val="000000"/>
          <w:sz w:val="22"/>
          <w:szCs w:val="22"/>
        </w:rPr>
        <w:t>Información financiera:</w:t>
      </w:r>
    </w:p>
    <w:p w:rsidR="008605E5" w:rsidRPr="005F51E3" w:rsidRDefault="008605E5" w:rsidP="008605E5">
      <w:pPr>
        <w:pStyle w:val="Prrafodelista"/>
        <w:ind w:left="2160"/>
        <w:jc w:val="both"/>
        <w:rPr>
          <w:rFonts w:asciiTheme="minorHAnsi" w:hAnsiTheme="minorHAnsi"/>
          <w:color w:val="000000"/>
          <w:sz w:val="22"/>
          <w:szCs w:val="22"/>
        </w:rPr>
      </w:pPr>
    </w:p>
    <w:p w:rsidR="00ED6E8C" w:rsidRDefault="00ED6E8C" w:rsidP="00247298">
      <w:pPr>
        <w:pStyle w:val="Prrafodelista"/>
        <w:numPr>
          <w:ilvl w:val="2"/>
          <w:numId w:val="14"/>
        </w:numPr>
        <w:jc w:val="both"/>
        <w:rPr>
          <w:rFonts w:asciiTheme="minorHAnsi" w:hAnsiTheme="minorHAnsi"/>
          <w:color w:val="000000"/>
          <w:sz w:val="22"/>
          <w:szCs w:val="22"/>
        </w:rPr>
      </w:pPr>
      <w:r w:rsidRPr="005F51E3">
        <w:rPr>
          <w:rFonts w:asciiTheme="minorHAnsi" w:hAnsiTheme="minorHAnsi"/>
          <w:color w:val="000000"/>
          <w:sz w:val="22"/>
          <w:szCs w:val="22"/>
        </w:rPr>
        <w:t xml:space="preserve">Fianza de mantenimiento de la oferta, equivalente al 2% del valor estimado de la contratación. </w:t>
      </w:r>
    </w:p>
    <w:p w:rsidR="008721BE" w:rsidRPr="008721BE" w:rsidRDefault="008721BE" w:rsidP="00AD2E09">
      <w:pPr>
        <w:pStyle w:val="Prrafodelista"/>
        <w:numPr>
          <w:ilvl w:val="2"/>
          <w:numId w:val="14"/>
        </w:numPr>
        <w:jc w:val="both"/>
        <w:rPr>
          <w:lang w:val="es-PA" w:eastAsia="es-PA"/>
        </w:rPr>
      </w:pPr>
      <w:r>
        <w:rPr>
          <w:rFonts w:asciiTheme="minorHAnsi" w:hAnsiTheme="minorHAnsi"/>
          <w:color w:val="000000"/>
          <w:sz w:val="22"/>
          <w:szCs w:val="22"/>
        </w:rPr>
        <w:t>Fianza de cumpliendo d</w:t>
      </w:r>
      <w:r w:rsidRPr="008721BE">
        <w:rPr>
          <w:rFonts w:asciiTheme="minorHAnsi" w:hAnsiTheme="minorHAnsi"/>
          <w:color w:val="000000"/>
          <w:sz w:val="22"/>
          <w:szCs w:val="22"/>
        </w:rPr>
        <w:t>ado la naturaleza del trabajo y la forma de los pagos no se requiere fianza de cumplimiento</w:t>
      </w:r>
      <w:r w:rsidRPr="008721BE">
        <w:rPr>
          <w:lang w:val="es-PA" w:eastAsia="es-PA"/>
        </w:rPr>
        <w:t>.</w:t>
      </w:r>
    </w:p>
    <w:p w:rsidR="00ED6E8C" w:rsidRPr="005F51E3" w:rsidRDefault="00ED6E8C" w:rsidP="00ED6E8C">
      <w:pPr>
        <w:pStyle w:val="Prrafodelista"/>
        <w:numPr>
          <w:ilvl w:val="2"/>
          <w:numId w:val="14"/>
        </w:numPr>
        <w:jc w:val="both"/>
        <w:rPr>
          <w:rFonts w:asciiTheme="minorHAnsi" w:hAnsiTheme="minorHAnsi"/>
          <w:color w:val="000000"/>
          <w:sz w:val="22"/>
          <w:szCs w:val="22"/>
        </w:rPr>
      </w:pPr>
      <w:r w:rsidRPr="005F51E3">
        <w:rPr>
          <w:rFonts w:asciiTheme="minorHAnsi" w:hAnsiTheme="minorHAnsi"/>
          <w:color w:val="000000"/>
          <w:sz w:val="22"/>
          <w:szCs w:val="22"/>
        </w:rPr>
        <w:t xml:space="preserve">Carta de </w:t>
      </w:r>
      <w:r w:rsidR="00247298" w:rsidRPr="005F51E3">
        <w:rPr>
          <w:rFonts w:asciiTheme="minorHAnsi" w:hAnsiTheme="minorHAnsi"/>
          <w:color w:val="000000"/>
          <w:sz w:val="22"/>
          <w:szCs w:val="22"/>
        </w:rPr>
        <w:t>r</w:t>
      </w:r>
      <w:r w:rsidRPr="005F51E3">
        <w:rPr>
          <w:rFonts w:asciiTheme="minorHAnsi" w:hAnsiTheme="minorHAnsi"/>
          <w:color w:val="000000"/>
          <w:sz w:val="22"/>
          <w:szCs w:val="22"/>
        </w:rPr>
        <w:t xml:space="preserve">eferencia bancaria </w:t>
      </w:r>
    </w:p>
    <w:p w:rsidR="00AF5906" w:rsidRPr="005F51E3" w:rsidRDefault="00AF5906" w:rsidP="00AF5906">
      <w:pPr>
        <w:pStyle w:val="Prrafodelista"/>
        <w:numPr>
          <w:ilvl w:val="2"/>
          <w:numId w:val="14"/>
        </w:numPr>
        <w:jc w:val="both"/>
        <w:rPr>
          <w:rFonts w:asciiTheme="minorHAnsi" w:hAnsiTheme="minorHAnsi"/>
          <w:color w:val="000000"/>
          <w:sz w:val="22"/>
          <w:szCs w:val="22"/>
        </w:rPr>
      </w:pPr>
      <w:r w:rsidRPr="005F51E3">
        <w:rPr>
          <w:rFonts w:asciiTheme="minorHAnsi" w:hAnsiTheme="minorHAnsi"/>
          <w:color w:val="000000"/>
          <w:sz w:val="22"/>
          <w:szCs w:val="22"/>
        </w:rPr>
        <w:t>La Comisión Evaluadora se reserva el derecho de solicitar a las entidades bancarias la verificación de la información contenida en las cartas de referencia correspondientes.</w:t>
      </w:r>
    </w:p>
    <w:p w:rsidR="00C47CB7" w:rsidRPr="005F51E3" w:rsidRDefault="00C47CB7" w:rsidP="00AF5906">
      <w:pPr>
        <w:pStyle w:val="Prrafodelista"/>
        <w:ind w:left="2880"/>
        <w:jc w:val="both"/>
        <w:rPr>
          <w:rFonts w:asciiTheme="minorHAnsi" w:hAnsiTheme="minorHAnsi"/>
          <w:color w:val="000000"/>
          <w:sz w:val="22"/>
          <w:szCs w:val="22"/>
        </w:rPr>
      </w:pPr>
    </w:p>
    <w:p w:rsidR="00247298" w:rsidRPr="005F51E3" w:rsidRDefault="00247298" w:rsidP="00247298">
      <w:pPr>
        <w:pStyle w:val="Prrafodelista"/>
        <w:ind w:left="2880"/>
        <w:jc w:val="both"/>
        <w:rPr>
          <w:rFonts w:asciiTheme="minorHAnsi" w:hAnsiTheme="minorHAnsi"/>
          <w:color w:val="000000"/>
          <w:sz w:val="22"/>
          <w:szCs w:val="22"/>
          <w:highlight w:val="yellow"/>
        </w:rPr>
      </w:pPr>
    </w:p>
    <w:p w:rsidR="008605E5" w:rsidRPr="005F51E3" w:rsidRDefault="008605E5" w:rsidP="00237A64">
      <w:pPr>
        <w:pStyle w:val="Prrafodelista"/>
        <w:numPr>
          <w:ilvl w:val="1"/>
          <w:numId w:val="14"/>
        </w:numPr>
        <w:jc w:val="both"/>
        <w:rPr>
          <w:rFonts w:asciiTheme="minorHAnsi" w:hAnsiTheme="minorHAnsi"/>
          <w:color w:val="000000"/>
          <w:sz w:val="22"/>
          <w:szCs w:val="22"/>
        </w:rPr>
      </w:pPr>
      <w:r w:rsidRPr="005F51E3">
        <w:rPr>
          <w:rFonts w:asciiTheme="minorHAnsi" w:hAnsiTheme="minorHAnsi"/>
          <w:color w:val="000000"/>
          <w:sz w:val="22"/>
          <w:szCs w:val="22"/>
        </w:rPr>
        <w:t>Información de experiencia:</w:t>
      </w:r>
    </w:p>
    <w:p w:rsidR="00204B70" w:rsidRPr="005F51E3" w:rsidRDefault="00204B70" w:rsidP="00204B70">
      <w:pPr>
        <w:pStyle w:val="Paragraph"/>
        <w:spacing w:before="0" w:after="0"/>
        <w:ind w:left="1440"/>
        <w:rPr>
          <w:rFonts w:asciiTheme="minorHAnsi" w:hAnsiTheme="minorHAnsi"/>
          <w:b/>
          <w:sz w:val="22"/>
          <w:szCs w:val="22"/>
        </w:rPr>
      </w:pPr>
    </w:p>
    <w:p w:rsidR="00204B70" w:rsidRPr="005F51E3" w:rsidRDefault="00204B70" w:rsidP="00204B70">
      <w:pPr>
        <w:pStyle w:val="Prrafodelista"/>
        <w:numPr>
          <w:ilvl w:val="2"/>
          <w:numId w:val="14"/>
        </w:numPr>
        <w:jc w:val="both"/>
        <w:rPr>
          <w:rFonts w:asciiTheme="minorHAnsi" w:hAnsiTheme="minorHAnsi"/>
          <w:color w:val="000000"/>
          <w:sz w:val="22"/>
          <w:szCs w:val="22"/>
        </w:rPr>
      </w:pPr>
      <w:r w:rsidRPr="005F51E3">
        <w:rPr>
          <w:rFonts w:asciiTheme="minorHAnsi" w:hAnsiTheme="minorHAnsi"/>
          <w:color w:val="000000"/>
          <w:sz w:val="22"/>
          <w:szCs w:val="22"/>
        </w:rPr>
        <w:t>Más de cinco años de experiencia en trabajo de formación de docentes.</w:t>
      </w:r>
    </w:p>
    <w:p w:rsidR="00204B70" w:rsidRPr="005F51E3" w:rsidRDefault="00204B70" w:rsidP="00204B70">
      <w:pPr>
        <w:pStyle w:val="Prrafodelista"/>
        <w:numPr>
          <w:ilvl w:val="2"/>
          <w:numId w:val="14"/>
        </w:numPr>
        <w:jc w:val="both"/>
        <w:rPr>
          <w:rFonts w:asciiTheme="minorHAnsi" w:hAnsiTheme="minorHAnsi"/>
          <w:color w:val="000000"/>
          <w:sz w:val="22"/>
          <w:szCs w:val="22"/>
        </w:rPr>
      </w:pPr>
      <w:r w:rsidRPr="005F51E3">
        <w:rPr>
          <w:rFonts w:asciiTheme="minorHAnsi" w:hAnsiTheme="minorHAnsi"/>
          <w:color w:val="000000"/>
          <w:sz w:val="22"/>
          <w:szCs w:val="22"/>
        </w:rPr>
        <w:t>Experiencia demostrada en diseño de cursos presenciales y virtuales para enseñanza de ciencias naturales.</w:t>
      </w:r>
    </w:p>
    <w:p w:rsidR="00204B70" w:rsidRPr="005F51E3" w:rsidRDefault="00204B70" w:rsidP="00204B70">
      <w:pPr>
        <w:pStyle w:val="Prrafodelista"/>
        <w:numPr>
          <w:ilvl w:val="2"/>
          <w:numId w:val="14"/>
        </w:numPr>
        <w:jc w:val="both"/>
        <w:rPr>
          <w:rFonts w:asciiTheme="minorHAnsi" w:hAnsiTheme="minorHAnsi"/>
          <w:color w:val="000000"/>
          <w:sz w:val="22"/>
          <w:szCs w:val="22"/>
        </w:rPr>
      </w:pPr>
      <w:r w:rsidRPr="005F51E3">
        <w:rPr>
          <w:rFonts w:asciiTheme="minorHAnsi" w:hAnsiTheme="minorHAnsi"/>
          <w:color w:val="000000"/>
          <w:sz w:val="22"/>
          <w:szCs w:val="22"/>
        </w:rPr>
        <w:t>Experiencia en diseño de programas/proyectos de enseñanza de ciencias por indagación.</w:t>
      </w:r>
    </w:p>
    <w:p w:rsidR="00204B70" w:rsidRPr="005F51E3" w:rsidRDefault="00204B70" w:rsidP="00204B70">
      <w:pPr>
        <w:pStyle w:val="Prrafodelista"/>
        <w:numPr>
          <w:ilvl w:val="2"/>
          <w:numId w:val="14"/>
        </w:numPr>
        <w:jc w:val="both"/>
        <w:rPr>
          <w:rFonts w:asciiTheme="minorHAnsi" w:hAnsiTheme="minorHAnsi"/>
          <w:color w:val="000000"/>
          <w:sz w:val="22"/>
          <w:szCs w:val="22"/>
        </w:rPr>
      </w:pPr>
      <w:r w:rsidRPr="005F51E3">
        <w:rPr>
          <w:rFonts w:asciiTheme="minorHAnsi" w:hAnsiTheme="minorHAnsi"/>
          <w:color w:val="000000"/>
          <w:sz w:val="22"/>
          <w:szCs w:val="22"/>
        </w:rPr>
        <w:t>Experiencia en desarrollo de materiales que promuevan la enseñanza por indagación para escuelas primarias.</w:t>
      </w:r>
    </w:p>
    <w:p w:rsidR="00204B70" w:rsidRPr="005F51E3" w:rsidRDefault="00204B70" w:rsidP="00204B70">
      <w:pPr>
        <w:pStyle w:val="Prrafodelista"/>
        <w:numPr>
          <w:ilvl w:val="2"/>
          <w:numId w:val="14"/>
        </w:numPr>
        <w:jc w:val="both"/>
        <w:rPr>
          <w:rFonts w:asciiTheme="minorHAnsi" w:hAnsiTheme="minorHAnsi"/>
          <w:color w:val="000000"/>
          <w:sz w:val="22"/>
          <w:szCs w:val="22"/>
        </w:rPr>
      </w:pPr>
      <w:r w:rsidRPr="005F51E3">
        <w:rPr>
          <w:rFonts w:asciiTheme="minorHAnsi" w:hAnsiTheme="minorHAnsi"/>
          <w:color w:val="000000"/>
          <w:sz w:val="22"/>
          <w:szCs w:val="22"/>
        </w:rPr>
        <w:t>Preferiblemente con experiencia como docente de Ciencias Naturales a nivel Universitario.</w:t>
      </w:r>
    </w:p>
    <w:p w:rsidR="00204B70" w:rsidRPr="005F51E3" w:rsidRDefault="00204B70" w:rsidP="00204B70">
      <w:pPr>
        <w:pStyle w:val="Prrafodelista"/>
        <w:numPr>
          <w:ilvl w:val="2"/>
          <w:numId w:val="14"/>
        </w:numPr>
        <w:jc w:val="both"/>
        <w:rPr>
          <w:rFonts w:asciiTheme="minorHAnsi" w:hAnsiTheme="minorHAnsi"/>
          <w:color w:val="000000"/>
          <w:sz w:val="22"/>
          <w:szCs w:val="22"/>
        </w:rPr>
      </w:pPr>
      <w:r w:rsidRPr="005F51E3">
        <w:rPr>
          <w:rFonts w:asciiTheme="minorHAnsi" w:hAnsiTheme="minorHAnsi"/>
          <w:color w:val="000000"/>
          <w:sz w:val="22"/>
          <w:szCs w:val="22"/>
        </w:rPr>
        <w:t>Preferiblemente con materiales publicados en enseñanza de ciencias naturales.</w:t>
      </w:r>
    </w:p>
    <w:p w:rsidR="00204B70" w:rsidRPr="005F51E3" w:rsidRDefault="00204B70" w:rsidP="00204B70">
      <w:pPr>
        <w:pStyle w:val="Prrafodelista"/>
        <w:numPr>
          <w:ilvl w:val="2"/>
          <w:numId w:val="14"/>
        </w:numPr>
        <w:jc w:val="both"/>
        <w:rPr>
          <w:rFonts w:asciiTheme="minorHAnsi" w:hAnsiTheme="minorHAnsi"/>
          <w:color w:val="000000"/>
          <w:sz w:val="22"/>
          <w:szCs w:val="22"/>
        </w:rPr>
      </w:pPr>
      <w:r w:rsidRPr="005F51E3">
        <w:rPr>
          <w:rFonts w:asciiTheme="minorHAnsi" w:hAnsiTheme="minorHAnsi"/>
          <w:color w:val="000000"/>
          <w:sz w:val="22"/>
          <w:szCs w:val="22"/>
        </w:rPr>
        <w:t>Preferiblemente con experiencia en Panamá.</w:t>
      </w:r>
    </w:p>
    <w:p w:rsidR="00AF5906" w:rsidRPr="005F51E3" w:rsidRDefault="00AF5906" w:rsidP="009E5FF5">
      <w:pPr>
        <w:pStyle w:val="Prrafodelista"/>
        <w:ind w:left="2880"/>
        <w:jc w:val="both"/>
        <w:rPr>
          <w:rFonts w:asciiTheme="minorHAnsi" w:hAnsiTheme="minorHAnsi"/>
          <w:color w:val="000000"/>
          <w:sz w:val="22"/>
          <w:szCs w:val="22"/>
        </w:rPr>
      </w:pPr>
    </w:p>
    <w:p w:rsidR="008605E5" w:rsidRPr="005F51E3" w:rsidRDefault="008605E5" w:rsidP="00BB0A2A">
      <w:pPr>
        <w:jc w:val="both"/>
        <w:rPr>
          <w:rFonts w:asciiTheme="minorHAnsi" w:hAnsiTheme="minorHAnsi"/>
          <w:sz w:val="22"/>
          <w:szCs w:val="22"/>
          <w:highlight w:val="yellow"/>
        </w:rPr>
      </w:pPr>
    </w:p>
    <w:p w:rsidR="008605E5" w:rsidRPr="005F51E3" w:rsidRDefault="008605E5" w:rsidP="00237A64">
      <w:pPr>
        <w:pStyle w:val="Prrafodelista"/>
        <w:numPr>
          <w:ilvl w:val="1"/>
          <w:numId w:val="14"/>
        </w:numPr>
        <w:jc w:val="both"/>
        <w:rPr>
          <w:rFonts w:asciiTheme="minorHAnsi" w:hAnsiTheme="minorHAnsi"/>
          <w:sz w:val="22"/>
          <w:szCs w:val="22"/>
        </w:rPr>
      </w:pPr>
      <w:r w:rsidRPr="005F51E3">
        <w:rPr>
          <w:rFonts w:asciiTheme="minorHAnsi" w:hAnsiTheme="minorHAnsi"/>
          <w:sz w:val="22"/>
          <w:szCs w:val="22"/>
        </w:rPr>
        <w:t>Alcance de la propuesta</w:t>
      </w:r>
    </w:p>
    <w:p w:rsidR="00BB0A2A" w:rsidRPr="005F51E3" w:rsidRDefault="00BB0A2A" w:rsidP="00BB0A2A">
      <w:pPr>
        <w:jc w:val="both"/>
        <w:rPr>
          <w:rFonts w:asciiTheme="minorHAnsi" w:hAnsiTheme="minorHAnsi"/>
          <w:b/>
          <w:sz w:val="22"/>
          <w:szCs w:val="22"/>
        </w:rPr>
      </w:pPr>
    </w:p>
    <w:p w:rsidR="00BB0A2A" w:rsidRPr="005F51E3" w:rsidRDefault="00BB0A2A" w:rsidP="00BB0A2A">
      <w:pPr>
        <w:pStyle w:val="Prrafodelista"/>
        <w:numPr>
          <w:ilvl w:val="2"/>
          <w:numId w:val="14"/>
        </w:numPr>
        <w:jc w:val="both"/>
        <w:rPr>
          <w:rFonts w:asciiTheme="minorHAnsi" w:hAnsiTheme="minorHAnsi"/>
          <w:color w:val="000000"/>
          <w:sz w:val="22"/>
          <w:szCs w:val="22"/>
        </w:rPr>
      </w:pPr>
      <w:r w:rsidRPr="005F51E3">
        <w:rPr>
          <w:rFonts w:asciiTheme="minorHAnsi" w:hAnsiTheme="minorHAnsi"/>
          <w:color w:val="000000"/>
          <w:sz w:val="22"/>
          <w:szCs w:val="22"/>
        </w:rPr>
        <w:t>El consultor deberá diseñar el curso y subirlo a la plataforma provista por la SENACYT (</w:t>
      </w:r>
      <w:hyperlink r:id="rId13" w:history="1">
        <w:r w:rsidRPr="005F51E3">
          <w:rPr>
            <w:rFonts w:asciiTheme="minorHAnsi" w:hAnsiTheme="minorHAnsi"/>
            <w:color w:val="000000"/>
            <w:sz w:val="22"/>
            <w:szCs w:val="22"/>
          </w:rPr>
          <w:t>http://www.educativa.com/)</w:t>
        </w:r>
      </w:hyperlink>
    </w:p>
    <w:p w:rsidR="00BB0A2A" w:rsidRPr="005F51E3" w:rsidRDefault="00BB0A2A" w:rsidP="00BB0A2A">
      <w:pPr>
        <w:pStyle w:val="Prrafodelista"/>
        <w:numPr>
          <w:ilvl w:val="2"/>
          <w:numId w:val="14"/>
        </w:numPr>
        <w:jc w:val="both"/>
        <w:rPr>
          <w:rFonts w:asciiTheme="minorHAnsi" w:hAnsiTheme="minorHAnsi"/>
          <w:color w:val="000000"/>
          <w:sz w:val="22"/>
          <w:szCs w:val="22"/>
        </w:rPr>
      </w:pPr>
      <w:r w:rsidRPr="005F51E3">
        <w:rPr>
          <w:rFonts w:asciiTheme="minorHAnsi" w:hAnsiTheme="minorHAnsi"/>
          <w:color w:val="000000"/>
          <w:sz w:val="22"/>
          <w:szCs w:val="22"/>
        </w:rPr>
        <w:t>Desarrollar el curso como tutor o contratar un/dos tutor (es) que mantengan el contacto con los maestros, los guíen y retroalimenten. Los tutores deberán ser aprobados por la SENACYT.</w:t>
      </w:r>
    </w:p>
    <w:p w:rsidR="00BB0A2A" w:rsidRPr="005F51E3" w:rsidRDefault="00BB0A2A" w:rsidP="00BB0A2A">
      <w:pPr>
        <w:pStyle w:val="Prrafodelista"/>
        <w:numPr>
          <w:ilvl w:val="2"/>
          <w:numId w:val="14"/>
        </w:numPr>
        <w:jc w:val="both"/>
        <w:rPr>
          <w:rFonts w:asciiTheme="minorHAnsi" w:hAnsiTheme="minorHAnsi"/>
          <w:color w:val="000000"/>
          <w:sz w:val="22"/>
          <w:szCs w:val="22"/>
        </w:rPr>
      </w:pPr>
      <w:r w:rsidRPr="005F51E3">
        <w:rPr>
          <w:rFonts w:asciiTheme="minorHAnsi" w:hAnsiTheme="minorHAnsi"/>
          <w:color w:val="000000"/>
          <w:sz w:val="22"/>
          <w:szCs w:val="22"/>
        </w:rPr>
        <w:t>Administrar el proceso de inscripción de los docentes en el curso en coordinación con personal de la SENACYT:</w:t>
      </w:r>
    </w:p>
    <w:p w:rsidR="00BB0A2A" w:rsidRPr="005F51E3" w:rsidRDefault="00BB0A2A" w:rsidP="00BB0A2A">
      <w:pPr>
        <w:pStyle w:val="Prrafodelista"/>
        <w:numPr>
          <w:ilvl w:val="2"/>
          <w:numId w:val="14"/>
        </w:numPr>
        <w:jc w:val="both"/>
        <w:rPr>
          <w:rFonts w:asciiTheme="minorHAnsi" w:hAnsiTheme="minorHAnsi"/>
          <w:color w:val="000000"/>
          <w:sz w:val="22"/>
          <w:szCs w:val="22"/>
        </w:rPr>
      </w:pPr>
      <w:r w:rsidRPr="005F51E3">
        <w:rPr>
          <w:rFonts w:asciiTheme="minorHAnsi" w:hAnsiTheme="minorHAnsi"/>
          <w:color w:val="000000"/>
          <w:sz w:val="22"/>
          <w:szCs w:val="22"/>
        </w:rPr>
        <w:t>Entregar los accesos al personal designado por la SENACYT para dar seguimiento a los estudiantes.</w:t>
      </w:r>
    </w:p>
    <w:p w:rsidR="00BB0A2A" w:rsidRPr="005F51E3" w:rsidRDefault="00BB0A2A" w:rsidP="00BB0A2A">
      <w:pPr>
        <w:pStyle w:val="Prrafodelista"/>
        <w:numPr>
          <w:ilvl w:val="2"/>
          <w:numId w:val="14"/>
        </w:numPr>
        <w:jc w:val="both"/>
        <w:rPr>
          <w:rFonts w:asciiTheme="minorHAnsi" w:hAnsiTheme="minorHAnsi"/>
          <w:color w:val="000000"/>
          <w:sz w:val="22"/>
          <w:szCs w:val="22"/>
        </w:rPr>
      </w:pPr>
      <w:r w:rsidRPr="005F51E3">
        <w:rPr>
          <w:rFonts w:asciiTheme="minorHAnsi" w:hAnsiTheme="minorHAnsi"/>
          <w:color w:val="000000"/>
          <w:sz w:val="22"/>
          <w:szCs w:val="22"/>
        </w:rPr>
        <w:lastRenderedPageBreak/>
        <w:t>La SENACYT cubrirá el pasaje y el hospedaje de los tutores durante los talleres presenciales.</w:t>
      </w:r>
    </w:p>
    <w:p w:rsidR="00BB0A2A" w:rsidRPr="005F51E3" w:rsidRDefault="00BB0A2A" w:rsidP="00BB0A2A">
      <w:pPr>
        <w:pStyle w:val="Prrafodelista"/>
        <w:ind w:left="2880"/>
        <w:jc w:val="both"/>
        <w:rPr>
          <w:rFonts w:asciiTheme="minorHAnsi" w:hAnsiTheme="minorHAnsi"/>
          <w:color w:val="000000"/>
          <w:sz w:val="22"/>
          <w:szCs w:val="22"/>
        </w:rPr>
      </w:pPr>
    </w:p>
    <w:p w:rsidR="008605E5" w:rsidRPr="005F51E3" w:rsidRDefault="008605E5" w:rsidP="00237A64">
      <w:pPr>
        <w:pStyle w:val="Prrafodelista"/>
        <w:numPr>
          <w:ilvl w:val="1"/>
          <w:numId w:val="14"/>
        </w:numPr>
        <w:jc w:val="both"/>
        <w:rPr>
          <w:rFonts w:asciiTheme="minorHAnsi" w:hAnsiTheme="minorHAnsi"/>
          <w:sz w:val="22"/>
          <w:szCs w:val="22"/>
        </w:rPr>
      </w:pPr>
      <w:r w:rsidRPr="005F51E3">
        <w:rPr>
          <w:rFonts w:asciiTheme="minorHAnsi" w:hAnsiTheme="minorHAnsi"/>
          <w:sz w:val="22"/>
          <w:szCs w:val="22"/>
        </w:rPr>
        <w:t>Oferta económica: La oferta debe tener identificado lo siguiente:</w:t>
      </w:r>
    </w:p>
    <w:p w:rsidR="00FD48CF" w:rsidRPr="005F51E3" w:rsidRDefault="00FD48CF" w:rsidP="00FD48CF">
      <w:pPr>
        <w:pStyle w:val="Prrafodelista"/>
        <w:numPr>
          <w:ilvl w:val="2"/>
          <w:numId w:val="14"/>
        </w:numPr>
        <w:jc w:val="both"/>
        <w:rPr>
          <w:rFonts w:asciiTheme="minorHAnsi" w:hAnsiTheme="minorHAnsi"/>
          <w:sz w:val="22"/>
          <w:szCs w:val="22"/>
        </w:rPr>
      </w:pPr>
      <w:r w:rsidRPr="005F51E3">
        <w:rPr>
          <w:rFonts w:asciiTheme="minorHAnsi" w:hAnsiTheme="minorHAnsi"/>
          <w:sz w:val="22"/>
          <w:szCs w:val="22"/>
        </w:rPr>
        <w:t>La oferta presentada incluirá en el monto de la propuesta, todos los gastos necesarios para llevar a cabo el servicio, ya sea transporte, alimentación, hospedaje, gastos médicos, imprevistos, entre otros y utilidades, así como cualquier obligación tributaria y laboral a que pudiera estar sujeto.</w:t>
      </w:r>
    </w:p>
    <w:p w:rsidR="00FD48CF" w:rsidRPr="005F51E3" w:rsidRDefault="00FD48CF" w:rsidP="00FD48CF">
      <w:pPr>
        <w:pStyle w:val="Prrafodelista"/>
        <w:numPr>
          <w:ilvl w:val="2"/>
          <w:numId w:val="14"/>
        </w:numPr>
        <w:jc w:val="both"/>
        <w:rPr>
          <w:rFonts w:asciiTheme="minorHAnsi" w:hAnsiTheme="minorHAnsi"/>
          <w:sz w:val="22"/>
          <w:szCs w:val="22"/>
        </w:rPr>
      </w:pPr>
      <w:r w:rsidRPr="005F51E3">
        <w:rPr>
          <w:rFonts w:asciiTheme="minorHAnsi" w:hAnsiTheme="minorHAnsi"/>
          <w:sz w:val="22"/>
          <w:szCs w:val="22"/>
        </w:rPr>
        <w:t>El Contrato será por la totalidad de los servicios solicitados y estará basado en la modalidad a suma global y precio fijo. El proponente, deberá incluir en su propuesta el precio, en los que se entenderá incluidos todos sus costos y gastos relacionados con el objeto de la contratación. El precio ofertado será fijo durante la ejecución del Contrato no estará sujeto a ningún tipo de reajuste.</w:t>
      </w:r>
    </w:p>
    <w:p w:rsidR="008605E5" w:rsidRPr="005F51E3" w:rsidRDefault="008605E5" w:rsidP="00F16C78">
      <w:pPr>
        <w:ind w:left="2700"/>
        <w:jc w:val="both"/>
        <w:rPr>
          <w:rFonts w:asciiTheme="minorHAnsi" w:hAnsiTheme="minorHAnsi"/>
          <w:sz w:val="22"/>
          <w:szCs w:val="22"/>
        </w:rPr>
      </w:pPr>
    </w:p>
    <w:p w:rsidR="002F30C9" w:rsidRPr="005F51E3" w:rsidRDefault="002F30C9" w:rsidP="002F30C9">
      <w:pPr>
        <w:jc w:val="both"/>
        <w:rPr>
          <w:rFonts w:asciiTheme="minorHAnsi" w:hAnsiTheme="minorHAnsi"/>
          <w:sz w:val="22"/>
          <w:szCs w:val="22"/>
          <w:highlight w:val="yellow"/>
          <w:lang w:val="es-ES_tradnl"/>
        </w:rPr>
      </w:pPr>
    </w:p>
    <w:p w:rsidR="00B000AB" w:rsidRPr="005F51E3" w:rsidRDefault="00B000AB" w:rsidP="00B000AB">
      <w:pPr>
        <w:pStyle w:val="Ttulo2"/>
        <w:rPr>
          <w:rFonts w:asciiTheme="minorHAnsi" w:hAnsiTheme="minorHAnsi"/>
          <w:b w:val="0"/>
          <w:i w:val="0"/>
          <w:sz w:val="22"/>
          <w:szCs w:val="22"/>
        </w:rPr>
      </w:pPr>
      <w:bookmarkStart w:id="23" w:name="_Toc389483517"/>
      <w:r w:rsidRPr="005F51E3">
        <w:rPr>
          <w:rFonts w:asciiTheme="minorHAnsi" w:hAnsiTheme="minorHAnsi"/>
          <w:b w:val="0"/>
          <w:i w:val="0"/>
          <w:sz w:val="22"/>
          <w:szCs w:val="22"/>
        </w:rPr>
        <w:t>Plazo establecido para la realización de reclamaciones</w:t>
      </w:r>
      <w:bookmarkEnd w:id="23"/>
    </w:p>
    <w:p w:rsidR="00D2525D" w:rsidRPr="005F51E3" w:rsidRDefault="00D2525D" w:rsidP="00D2525D">
      <w:pPr>
        <w:rPr>
          <w:rFonts w:asciiTheme="minorHAnsi" w:hAnsiTheme="minorHAnsi"/>
          <w:sz w:val="22"/>
          <w:szCs w:val="22"/>
        </w:rPr>
      </w:pPr>
    </w:p>
    <w:p w:rsidR="00B000AB" w:rsidRPr="005F51E3" w:rsidRDefault="00B000AB" w:rsidP="00237A64">
      <w:pPr>
        <w:pStyle w:val="Prrafodelista"/>
        <w:numPr>
          <w:ilvl w:val="0"/>
          <w:numId w:val="5"/>
        </w:numPr>
        <w:autoSpaceDE w:val="0"/>
        <w:autoSpaceDN w:val="0"/>
        <w:adjustRightInd w:val="0"/>
        <w:contextualSpacing/>
        <w:jc w:val="both"/>
        <w:rPr>
          <w:rFonts w:asciiTheme="minorHAnsi" w:hAnsiTheme="minorHAnsi"/>
          <w:color w:val="000000"/>
          <w:sz w:val="22"/>
          <w:szCs w:val="22"/>
        </w:rPr>
      </w:pPr>
      <w:r w:rsidRPr="005F51E3">
        <w:rPr>
          <w:rFonts w:asciiTheme="minorHAnsi" w:hAnsiTheme="minorHAnsi"/>
          <w:color w:val="000000"/>
          <w:sz w:val="22"/>
          <w:szCs w:val="22"/>
        </w:rPr>
        <w:t>Los proponentes dispondrán de un plazo máximo de tres (3) días hábiles desde la comunicación de la adjudicación provisional (evaluación) para realizar cuantas alegaciones estimen pertinentes para la aclaración, ampliación de información, o en su caso oposición al resultado del presente proceso.</w:t>
      </w:r>
    </w:p>
    <w:p w:rsidR="00B000AB" w:rsidRPr="005F51E3" w:rsidRDefault="00B000AB" w:rsidP="00237A64">
      <w:pPr>
        <w:pStyle w:val="Prrafodelista"/>
        <w:numPr>
          <w:ilvl w:val="0"/>
          <w:numId w:val="5"/>
        </w:numPr>
        <w:autoSpaceDE w:val="0"/>
        <w:autoSpaceDN w:val="0"/>
        <w:adjustRightInd w:val="0"/>
        <w:contextualSpacing/>
        <w:jc w:val="both"/>
        <w:rPr>
          <w:rFonts w:asciiTheme="minorHAnsi" w:hAnsiTheme="minorHAnsi"/>
          <w:color w:val="000000"/>
          <w:sz w:val="22"/>
          <w:szCs w:val="22"/>
        </w:rPr>
      </w:pPr>
      <w:r w:rsidRPr="005F51E3">
        <w:rPr>
          <w:rFonts w:asciiTheme="minorHAnsi" w:hAnsiTheme="minorHAnsi"/>
          <w:color w:val="000000"/>
          <w:sz w:val="22"/>
          <w:szCs w:val="22"/>
        </w:rPr>
        <w:t>Las reclamaciones deberán dirigirse a la dirección de correo designada, debiendo acreditar el reclamante su capacidad de obrar con poder suficiente y justificando los motivos de la reclamación.</w:t>
      </w:r>
    </w:p>
    <w:p w:rsidR="00B000AB" w:rsidRPr="005F51E3" w:rsidRDefault="00B000AB" w:rsidP="00B000AB">
      <w:pPr>
        <w:rPr>
          <w:rFonts w:asciiTheme="minorHAnsi" w:hAnsiTheme="minorHAnsi"/>
          <w:sz w:val="22"/>
          <w:szCs w:val="22"/>
        </w:rPr>
      </w:pPr>
    </w:p>
    <w:p w:rsidR="00B000AB" w:rsidRPr="005F51E3" w:rsidRDefault="00B000AB" w:rsidP="00B000AB">
      <w:pPr>
        <w:pStyle w:val="Ttulo2"/>
        <w:rPr>
          <w:rFonts w:asciiTheme="minorHAnsi" w:hAnsiTheme="minorHAnsi"/>
          <w:b w:val="0"/>
          <w:i w:val="0"/>
          <w:sz w:val="22"/>
          <w:szCs w:val="22"/>
        </w:rPr>
      </w:pPr>
      <w:r w:rsidRPr="005F51E3">
        <w:rPr>
          <w:rFonts w:asciiTheme="minorHAnsi" w:hAnsiTheme="minorHAnsi"/>
          <w:b w:val="0"/>
          <w:i w:val="0"/>
          <w:sz w:val="22"/>
          <w:szCs w:val="22"/>
        </w:rPr>
        <w:t>Declaración desierta:</w:t>
      </w:r>
    </w:p>
    <w:p w:rsidR="00B000AB" w:rsidRPr="005F51E3" w:rsidRDefault="00B000AB" w:rsidP="00B000AB">
      <w:pPr>
        <w:rPr>
          <w:rFonts w:asciiTheme="minorHAnsi" w:hAnsiTheme="minorHAnsi"/>
          <w:sz w:val="22"/>
          <w:szCs w:val="22"/>
        </w:rPr>
      </w:pPr>
    </w:p>
    <w:p w:rsidR="00B000AB" w:rsidRPr="005F51E3" w:rsidRDefault="00B000AB" w:rsidP="00B000AB">
      <w:pPr>
        <w:rPr>
          <w:rFonts w:asciiTheme="minorHAnsi" w:hAnsiTheme="minorHAnsi"/>
          <w:sz w:val="22"/>
          <w:szCs w:val="22"/>
        </w:rPr>
      </w:pPr>
      <w:r w:rsidRPr="005F51E3">
        <w:rPr>
          <w:rFonts w:asciiTheme="minorHAnsi" w:hAnsiTheme="minorHAnsi"/>
          <w:sz w:val="22"/>
          <w:szCs w:val="22"/>
        </w:rPr>
        <w:t>Se podrá declarar desierta la licitación cuando:</w:t>
      </w:r>
    </w:p>
    <w:p w:rsidR="00B000AB" w:rsidRPr="005F51E3" w:rsidRDefault="00B000AB" w:rsidP="00237A64">
      <w:pPr>
        <w:pStyle w:val="Prrafodelista"/>
        <w:numPr>
          <w:ilvl w:val="0"/>
          <w:numId w:val="8"/>
        </w:numPr>
        <w:rPr>
          <w:rFonts w:asciiTheme="minorHAnsi" w:hAnsiTheme="minorHAnsi"/>
          <w:sz w:val="22"/>
          <w:szCs w:val="22"/>
        </w:rPr>
      </w:pPr>
      <w:r w:rsidRPr="005F51E3">
        <w:rPr>
          <w:rFonts w:asciiTheme="minorHAnsi" w:hAnsiTheme="minorHAnsi"/>
          <w:sz w:val="22"/>
          <w:szCs w:val="22"/>
        </w:rPr>
        <w:t>Ninguna de las ofertas satisfaga el objeto de la licitación.</w:t>
      </w:r>
    </w:p>
    <w:p w:rsidR="00B000AB" w:rsidRPr="005F51E3" w:rsidRDefault="00B000AB" w:rsidP="00237A64">
      <w:pPr>
        <w:pStyle w:val="Prrafodelista"/>
        <w:numPr>
          <w:ilvl w:val="0"/>
          <w:numId w:val="8"/>
        </w:numPr>
        <w:rPr>
          <w:rFonts w:asciiTheme="minorHAnsi" w:hAnsiTheme="minorHAnsi"/>
          <w:sz w:val="22"/>
          <w:szCs w:val="22"/>
        </w:rPr>
      </w:pPr>
      <w:r w:rsidRPr="005F51E3">
        <w:rPr>
          <w:rFonts w:asciiTheme="minorHAnsi" w:hAnsiTheme="minorHAnsi"/>
          <w:sz w:val="22"/>
          <w:szCs w:val="22"/>
        </w:rPr>
        <w:t>Se presente un solo oferente y su propuesta no cumpla con las condiciones técnicas solicitadas o su costo no esté razonablemente ubicado dentro de los precios del mercado</w:t>
      </w:r>
    </w:p>
    <w:p w:rsidR="00B000AB" w:rsidRPr="005F51E3" w:rsidRDefault="00B000AB" w:rsidP="00B000AB">
      <w:pPr>
        <w:rPr>
          <w:rFonts w:asciiTheme="minorHAnsi" w:hAnsiTheme="minorHAnsi"/>
          <w:sz w:val="22"/>
          <w:szCs w:val="22"/>
        </w:rPr>
      </w:pPr>
    </w:p>
    <w:p w:rsidR="00E424A2" w:rsidRPr="005F51E3" w:rsidRDefault="00E424A2" w:rsidP="00B000AB">
      <w:pPr>
        <w:rPr>
          <w:rFonts w:asciiTheme="minorHAnsi" w:hAnsiTheme="minorHAnsi"/>
          <w:sz w:val="22"/>
          <w:szCs w:val="22"/>
        </w:rPr>
      </w:pPr>
    </w:p>
    <w:p w:rsidR="00E424A2" w:rsidRPr="005F51E3" w:rsidRDefault="00E424A2" w:rsidP="00B000AB">
      <w:pPr>
        <w:rPr>
          <w:rFonts w:asciiTheme="minorHAnsi" w:hAnsiTheme="minorHAnsi"/>
          <w:sz w:val="22"/>
          <w:szCs w:val="22"/>
        </w:rPr>
      </w:pPr>
    </w:p>
    <w:p w:rsidR="00B000AB" w:rsidRPr="00222561" w:rsidRDefault="00B000AB" w:rsidP="00222561">
      <w:pPr>
        <w:pStyle w:val="Prrafodelista"/>
        <w:numPr>
          <w:ilvl w:val="0"/>
          <w:numId w:val="13"/>
        </w:numPr>
        <w:jc w:val="both"/>
        <w:rPr>
          <w:rFonts w:asciiTheme="minorHAnsi" w:hAnsiTheme="minorHAnsi"/>
          <w:color w:val="000000"/>
          <w:sz w:val="22"/>
          <w:szCs w:val="22"/>
        </w:rPr>
      </w:pPr>
      <w:r w:rsidRPr="00222561">
        <w:rPr>
          <w:rFonts w:asciiTheme="minorHAnsi" w:hAnsiTheme="minorHAnsi"/>
          <w:color w:val="000000"/>
          <w:sz w:val="22"/>
          <w:szCs w:val="22"/>
        </w:rPr>
        <w:t>Formalización del Contrato:</w:t>
      </w:r>
    </w:p>
    <w:p w:rsidR="00B000AB" w:rsidRPr="005F51E3" w:rsidRDefault="00B000AB" w:rsidP="00B000AB">
      <w:pPr>
        <w:rPr>
          <w:rFonts w:asciiTheme="minorHAnsi" w:hAnsiTheme="minorHAnsi"/>
          <w:sz w:val="22"/>
          <w:szCs w:val="22"/>
        </w:rPr>
      </w:pPr>
    </w:p>
    <w:p w:rsidR="00BF4D31" w:rsidRPr="005F51E3" w:rsidRDefault="009436E8" w:rsidP="00FD48CF">
      <w:pPr>
        <w:jc w:val="both"/>
        <w:rPr>
          <w:rFonts w:asciiTheme="minorHAnsi" w:hAnsiTheme="minorHAnsi"/>
          <w:sz w:val="22"/>
          <w:szCs w:val="22"/>
        </w:rPr>
      </w:pPr>
      <w:r w:rsidRPr="005F51E3">
        <w:rPr>
          <w:rFonts w:asciiTheme="minorHAnsi" w:hAnsiTheme="minorHAnsi"/>
          <w:sz w:val="22"/>
          <w:szCs w:val="22"/>
        </w:rPr>
        <w:t xml:space="preserve">El proponente seleccionado </w:t>
      </w:r>
      <w:r w:rsidR="00B000AB" w:rsidRPr="005F51E3">
        <w:rPr>
          <w:rFonts w:asciiTheme="minorHAnsi" w:hAnsiTheme="minorHAnsi"/>
          <w:sz w:val="22"/>
          <w:szCs w:val="22"/>
        </w:rPr>
        <w:t>en el presente proceso, en el término de 5 días, contados a partir de la notificación</w:t>
      </w:r>
      <w:r w:rsidRPr="005F51E3">
        <w:rPr>
          <w:rFonts w:asciiTheme="minorHAnsi" w:hAnsiTheme="minorHAnsi"/>
          <w:sz w:val="22"/>
          <w:szCs w:val="22"/>
        </w:rPr>
        <w:t xml:space="preserve"> de la adjudicación definitiva, deberá presentar la documentación requerida para la firma del contrato.</w:t>
      </w:r>
    </w:p>
    <w:p w:rsidR="00D70528" w:rsidRPr="005F51E3" w:rsidRDefault="002A1A72" w:rsidP="00FD48CF">
      <w:pPr>
        <w:jc w:val="both"/>
        <w:rPr>
          <w:rFonts w:asciiTheme="minorHAnsi" w:hAnsiTheme="minorHAnsi"/>
          <w:sz w:val="22"/>
          <w:szCs w:val="22"/>
        </w:rPr>
      </w:pPr>
      <w:r w:rsidRPr="005F51E3">
        <w:rPr>
          <w:rFonts w:asciiTheme="minorHAnsi" w:hAnsiTheme="minorHAnsi"/>
          <w:sz w:val="22"/>
          <w:szCs w:val="22"/>
        </w:rPr>
        <w:t>En el caso de persona natural extranjera la</w:t>
      </w:r>
      <w:r w:rsidR="00D70528" w:rsidRPr="005F51E3">
        <w:rPr>
          <w:rFonts w:asciiTheme="minorHAnsi" w:hAnsiTheme="minorHAnsi"/>
          <w:sz w:val="22"/>
          <w:szCs w:val="22"/>
        </w:rPr>
        <w:t xml:space="preserve"> declaración jurada, debidamente apostillada, por parte de abogado idóneo en la que certifique que </w:t>
      </w:r>
      <w:r w:rsidRPr="005F51E3">
        <w:rPr>
          <w:rFonts w:asciiTheme="minorHAnsi" w:hAnsiTheme="minorHAnsi"/>
          <w:sz w:val="22"/>
          <w:szCs w:val="22"/>
        </w:rPr>
        <w:t>no posee ningún tipo de denuncia</w:t>
      </w:r>
      <w:r w:rsidR="00D70528" w:rsidRPr="005F51E3">
        <w:rPr>
          <w:rFonts w:asciiTheme="minorHAnsi" w:hAnsiTheme="minorHAnsi"/>
          <w:sz w:val="22"/>
          <w:szCs w:val="22"/>
        </w:rPr>
        <w:t>, demandas o procesos en su contra.</w:t>
      </w:r>
    </w:p>
    <w:p w:rsidR="00BF4D31" w:rsidRDefault="00B000AB" w:rsidP="00FD48CF">
      <w:pPr>
        <w:jc w:val="both"/>
        <w:rPr>
          <w:rFonts w:asciiTheme="minorHAnsi" w:hAnsiTheme="minorHAnsi"/>
          <w:sz w:val="22"/>
          <w:szCs w:val="22"/>
        </w:rPr>
      </w:pPr>
      <w:r w:rsidRPr="005F51E3">
        <w:rPr>
          <w:rFonts w:asciiTheme="minorHAnsi" w:hAnsiTheme="minorHAnsi"/>
          <w:sz w:val="22"/>
          <w:szCs w:val="22"/>
        </w:rPr>
        <w:t>Toda documentación solicitada debe ser presentada en el idioma Español. En caso de documentación distinta al idioma Español, esta debe ser aportada con su debida traducción oficial.</w:t>
      </w:r>
    </w:p>
    <w:p w:rsidR="00B046D9" w:rsidRPr="005F51E3" w:rsidRDefault="00B046D9" w:rsidP="00FD48CF">
      <w:pPr>
        <w:jc w:val="both"/>
        <w:rPr>
          <w:rFonts w:asciiTheme="minorHAnsi" w:hAnsiTheme="minorHAnsi"/>
          <w:sz w:val="22"/>
          <w:szCs w:val="22"/>
        </w:rPr>
      </w:pPr>
    </w:p>
    <w:p w:rsidR="00EC676A" w:rsidRPr="005F51E3" w:rsidRDefault="00EC676A" w:rsidP="00FD48CF">
      <w:pPr>
        <w:jc w:val="both"/>
        <w:rPr>
          <w:rFonts w:asciiTheme="minorHAnsi" w:hAnsiTheme="minorHAnsi"/>
          <w:sz w:val="22"/>
          <w:szCs w:val="22"/>
        </w:rPr>
      </w:pPr>
    </w:p>
    <w:p w:rsidR="00EC676A" w:rsidRPr="005F51E3" w:rsidRDefault="00EC676A" w:rsidP="00FD48CF">
      <w:pPr>
        <w:jc w:val="both"/>
        <w:rPr>
          <w:rFonts w:asciiTheme="minorHAnsi" w:hAnsiTheme="minorHAnsi"/>
          <w:sz w:val="22"/>
          <w:szCs w:val="22"/>
        </w:rPr>
      </w:pPr>
    </w:p>
    <w:p w:rsidR="00BF4D31" w:rsidRPr="005F51E3" w:rsidRDefault="00BF4D31" w:rsidP="00BF4D31">
      <w:pPr>
        <w:contextualSpacing/>
        <w:jc w:val="both"/>
        <w:rPr>
          <w:rFonts w:asciiTheme="minorHAnsi" w:hAnsiTheme="minorHAnsi"/>
          <w:sz w:val="22"/>
          <w:szCs w:val="22"/>
        </w:rPr>
      </w:pPr>
    </w:p>
    <w:p w:rsidR="00BF4D31" w:rsidRPr="005F51E3" w:rsidRDefault="00BF4D31" w:rsidP="00BF4D31">
      <w:pPr>
        <w:contextualSpacing/>
        <w:jc w:val="both"/>
        <w:rPr>
          <w:rFonts w:asciiTheme="minorHAnsi" w:hAnsiTheme="minorHAnsi"/>
          <w:sz w:val="22"/>
          <w:szCs w:val="22"/>
        </w:rPr>
      </w:pPr>
      <w:r w:rsidRPr="005F51E3">
        <w:rPr>
          <w:rFonts w:asciiTheme="minorHAnsi" w:hAnsiTheme="minorHAnsi"/>
          <w:sz w:val="22"/>
          <w:szCs w:val="22"/>
        </w:rPr>
        <w:t>SECCIÓN III: ESPECIFICACIONES TÉCNICAS / TÉRMINOS DE REFERNCIA.</w:t>
      </w:r>
    </w:p>
    <w:p w:rsidR="00BF4D31" w:rsidRPr="005F51E3" w:rsidRDefault="00BF4D31" w:rsidP="00BF4D31">
      <w:pPr>
        <w:contextualSpacing/>
        <w:jc w:val="both"/>
        <w:rPr>
          <w:rFonts w:asciiTheme="minorHAnsi" w:hAnsiTheme="minorHAnsi"/>
          <w:sz w:val="22"/>
          <w:szCs w:val="22"/>
        </w:rPr>
      </w:pPr>
    </w:p>
    <w:p w:rsidR="00E11D5C" w:rsidRPr="005F51E3" w:rsidRDefault="00E11D5C" w:rsidP="00BF4D31">
      <w:pPr>
        <w:contextualSpacing/>
        <w:jc w:val="both"/>
        <w:rPr>
          <w:rFonts w:asciiTheme="minorHAnsi" w:hAnsiTheme="minorHAnsi"/>
          <w:sz w:val="22"/>
          <w:szCs w:val="22"/>
        </w:rPr>
      </w:pPr>
    </w:p>
    <w:p w:rsidR="00E11D5C" w:rsidRPr="005F51E3" w:rsidRDefault="00E11D5C" w:rsidP="00BF4D31">
      <w:pPr>
        <w:contextualSpacing/>
        <w:jc w:val="both"/>
        <w:rPr>
          <w:rFonts w:asciiTheme="minorHAnsi" w:hAnsiTheme="minorHAnsi"/>
          <w:sz w:val="22"/>
          <w:szCs w:val="22"/>
        </w:rPr>
      </w:pPr>
      <w:r w:rsidRPr="005F51E3">
        <w:rPr>
          <w:rFonts w:asciiTheme="minorHAnsi" w:hAnsiTheme="minorHAnsi"/>
          <w:sz w:val="22"/>
          <w:szCs w:val="22"/>
        </w:rPr>
        <w:t>ESPECIF</w:t>
      </w:r>
      <w:r w:rsidR="002F30C9" w:rsidRPr="005F51E3">
        <w:rPr>
          <w:rFonts w:asciiTheme="minorHAnsi" w:hAnsiTheme="minorHAnsi"/>
          <w:sz w:val="22"/>
          <w:szCs w:val="22"/>
        </w:rPr>
        <w:t>I</w:t>
      </w:r>
      <w:r w:rsidRPr="005F51E3">
        <w:rPr>
          <w:rFonts w:asciiTheme="minorHAnsi" w:hAnsiTheme="minorHAnsi"/>
          <w:sz w:val="22"/>
          <w:szCs w:val="22"/>
        </w:rPr>
        <w:t>CACIONES</w:t>
      </w:r>
    </w:p>
    <w:p w:rsidR="00E11D5C" w:rsidRPr="005F51E3" w:rsidRDefault="00E11D5C" w:rsidP="00BF4D31">
      <w:pPr>
        <w:contextualSpacing/>
        <w:jc w:val="both"/>
        <w:rPr>
          <w:rFonts w:asciiTheme="minorHAnsi" w:hAnsiTheme="minorHAnsi"/>
          <w:sz w:val="22"/>
          <w:szCs w:val="22"/>
        </w:rPr>
      </w:pPr>
    </w:p>
    <w:p w:rsidR="00385852" w:rsidRPr="005F51E3" w:rsidRDefault="00385852" w:rsidP="00385852">
      <w:pPr>
        <w:pStyle w:val="Paragraph"/>
        <w:spacing w:before="0" w:after="0"/>
        <w:ind w:left="360"/>
        <w:rPr>
          <w:rFonts w:asciiTheme="minorHAnsi" w:hAnsiTheme="minorHAnsi"/>
          <w:sz w:val="22"/>
          <w:szCs w:val="22"/>
        </w:rPr>
      </w:pPr>
      <w:r w:rsidRPr="005F51E3">
        <w:rPr>
          <w:rFonts w:asciiTheme="minorHAnsi" w:hAnsiTheme="minorHAnsi"/>
          <w:sz w:val="22"/>
          <w:szCs w:val="22"/>
        </w:rPr>
        <w:t>Fortalecer el contenido disciplinar de los docentes sobre los temas conceptuales que forman parte del currículo de Ciencias Naturales del nivel primario y enriquecer el conocimiento didáctico de los docentes respecto de los conceptos conceptuales del currículo.</w:t>
      </w:r>
    </w:p>
    <w:p w:rsidR="00385852" w:rsidRPr="005F51E3" w:rsidRDefault="00385852" w:rsidP="00385852">
      <w:pPr>
        <w:pStyle w:val="Paragraph"/>
        <w:spacing w:before="0" w:after="0"/>
        <w:rPr>
          <w:rFonts w:asciiTheme="minorHAnsi" w:hAnsiTheme="minorHAnsi"/>
          <w:sz w:val="22"/>
          <w:szCs w:val="22"/>
        </w:rPr>
      </w:pPr>
    </w:p>
    <w:p w:rsidR="00385852" w:rsidRPr="005F51E3" w:rsidRDefault="00385852" w:rsidP="005F51E3">
      <w:pPr>
        <w:numPr>
          <w:ilvl w:val="1"/>
          <w:numId w:val="44"/>
        </w:numPr>
        <w:spacing w:after="200" w:line="276" w:lineRule="auto"/>
        <w:jc w:val="both"/>
        <w:rPr>
          <w:rFonts w:asciiTheme="minorHAnsi" w:hAnsiTheme="minorHAnsi"/>
          <w:b/>
          <w:sz w:val="22"/>
          <w:szCs w:val="22"/>
        </w:rPr>
      </w:pPr>
      <w:r w:rsidRPr="005F51E3">
        <w:rPr>
          <w:rFonts w:asciiTheme="minorHAnsi" w:hAnsiTheme="minorHAnsi"/>
          <w:sz w:val="22"/>
          <w:szCs w:val="22"/>
          <w:u w:val="single"/>
        </w:rPr>
        <w:t>Conceptos centrales del currículo de Ciencias Naturales del nivel primario y su didáctica:</w:t>
      </w:r>
      <w:r w:rsidRPr="005F51E3">
        <w:rPr>
          <w:rFonts w:asciiTheme="minorHAnsi" w:hAnsiTheme="minorHAnsi"/>
          <w:b/>
          <w:sz w:val="22"/>
          <w:szCs w:val="22"/>
        </w:rPr>
        <w:t xml:space="preserve"> </w:t>
      </w:r>
      <w:r w:rsidRPr="005F51E3">
        <w:rPr>
          <w:rFonts w:asciiTheme="minorHAnsi" w:hAnsiTheme="minorHAnsi"/>
          <w:sz w:val="22"/>
          <w:szCs w:val="22"/>
        </w:rPr>
        <w:t>Naturaleza de las ciencias.</w:t>
      </w:r>
      <w:r w:rsidRPr="005F51E3">
        <w:rPr>
          <w:rFonts w:asciiTheme="minorHAnsi" w:hAnsiTheme="minorHAnsi"/>
          <w:b/>
          <w:sz w:val="22"/>
          <w:szCs w:val="22"/>
        </w:rPr>
        <w:t xml:space="preserve"> </w:t>
      </w:r>
      <w:r w:rsidRPr="005F51E3">
        <w:rPr>
          <w:rFonts w:asciiTheme="minorHAnsi" w:hAnsiTheme="minorHAnsi"/>
          <w:sz w:val="22"/>
          <w:szCs w:val="22"/>
        </w:rPr>
        <w:t xml:space="preserve">Conocimiento didáctico de contenido (o PCK, por sus siglas en inglés) asociado a la enseñanza de distintos temas del currículo. Algunos ejemplos son: Los seres vivos y sus características. La estructura y el funcionamiento del cuerpo humano. La nutrición y el cuidado de la salud. Las características y dinámicas de los ecosistemas. Las fuerzas y el movimiento. La electricidad y el magnetismo. La física del sonido. Los fenómenos astronómicos. </w:t>
      </w:r>
    </w:p>
    <w:p w:rsidR="00385852" w:rsidRPr="005F51E3" w:rsidRDefault="00385852" w:rsidP="005F51E3">
      <w:pPr>
        <w:numPr>
          <w:ilvl w:val="1"/>
          <w:numId w:val="44"/>
        </w:numPr>
        <w:spacing w:after="200" w:line="276" w:lineRule="auto"/>
        <w:jc w:val="both"/>
        <w:rPr>
          <w:rFonts w:asciiTheme="minorHAnsi" w:hAnsiTheme="minorHAnsi"/>
          <w:b/>
          <w:sz w:val="22"/>
          <w:szCs w:val="22"/>
        </w:rPr>
      </w:pPr>
      <w:r w:rsidRPr="005F51E3">
        <w:rPr>
          <w:rFonts w:asciiTheme="minorHAnsi" w:hAnsiTheme="minorHAnsi"/>
          <w:sz w:val="22"/>
          <w:szCs w:val="22"/>
          <w:u w:val="single"/>
        </w:rPr>
        <w:t>Didáctica de las Ciencias Naturales:</w:t>
      </w:r>
      <w:r w:rsidRPr="005F51E3">
        <w:rPr>
          <w:rFonts w:asciiTheme="minorHAnsi" w:hAnsiTheme="minorHAnsi"/>
          <w:sz w:val="22"/>
          <w:szCs w:val="22"/>
        </w:rPr>
        <w:t xml:space="preserve"> Modelos didácticos en Ciencias Naturales. La formación del pensamiento científico como un objetivo clave de enseñanza. La enseñanza por indagación o investigación guiada: actividades de observación y formulación de preguntas investigables. Las preguntas como motor del aprendizaje. La lectura y la escritura en las clases de Ciencias.  El trabajo con casos de la historia de la ciencia como insumo para la enseñanza. La integración de las TIC para potenciar la enseñanza de las Ciencias. La didáctica estará contextualizada en la enseñanza de los conceptos de los temas citados en el punto anterior (1.a)</w:t>
      </w:r>
    </w:p>
    <w:p w:rsidR="00385852" w:rsidRPr="005F51E3" w:rsidRDefault="00385852" w:rsidP="00385852">
      <w:pPr>
        <w:spacing w:after="200"/>
        <w:ind w:left="360"/>
        <w:jc w:val="both"/>
        <w:rPr>
          <w:rFonts w:asciiTheme="minorHAnsi" w:hAnsiTheme="minorHAnsi"/>
          <w:sz w:val="22"/>
          <w:szCs w:val="22"/>
          <w:u w:val="single"/>
        </w:rPr>
      </w:pPr>
      <w:r w:rsidRPr="005F51E3">
        <w:rPr>
          <w:rFonts w:asciiTheme="minorHAnsi" w:hAnsiTheme="minorHAnsi"/>
          <w:sz w:val="22"/>
          <w:szCs w:val="22"/>
        </w:rPr>
        <w:t>Capacitar a los docentes en el diseño e implementación de secuencias de enseñanza asociadas al modelo didáctico de enseñanza por indagación.</w:t>
      </w:r>
    </w:p>
    <w:p w:rsidR="00385852" w:rsidRPr="005F51E3" w:rsidRDefault="00385852" w:rsidP="005F51E3">
      <w:pPr>
        <w:numPr>
          <w:ilvl w:val="1"/>
          <w:numId w:val="44"/>
        </w:numPr>
        <w:spacing w:after="200" w:line="276" w:lineRule="auto"/>
        <w:jc w:val="both"/>
        <w:rPr>
          <w:rFonts w:asciiTheme="minorHAnsi" w:hAnsiTheme="minorHAnsi"/>
          <w:sz w:val="22"/>
          <w:szCs w:val="22"/>
          <w:u w:val="single"/>
        </w:rPr>
      </w:pPr>
      <w:r w:rsidRPr="005F51E3">
        <w:rPr>
          <w:rFonts w:asciiTheme="minorHAnsi" w:hAnsiTheme="minorHAnsi"/>
          <w:sz w:val="22"/>
          <w:szCs w:val="22"/>
          <w:u w:val="single"/>
        </w:rPr>
        <w:t>Planificación y análisis de la enseñanza</w:t>
      </w:r>
      <w:r w:rsidRPr="005F51E3">
        <w:rPr>
          <w:rFonts w:asciiTheme="minorHAnsi" w:hAnsiTheme="minorHAnsi"/>
          <w:sz w:val="22"/>
          <w:szCs w:val="22"/>
        </w:rPr>
        <w:t xml:space="preserve">: Utilizar diseño inverso (enfoque del “backwards design” para la planificación didáctica). Análisis de secuencias de enseñanza y casos de la práctica de aula.  Planificación de clases y secuencias didácticas. Selección de contenidos y preguntas guía para orientar la enseñanza. ¿Cuáles usar?, ¿cómo usar las preguntas?. Los temas a planificar deberán ser ejemplos de los desarrollados en el punto 1.a, de manera de ir integrando los contenidos y logrando una mayor profundidad en los conceptos y en su didáctica.  Aprender a utilizar estrategias e instrumentos de retroalimentación. Desarrollar retroalimentación sobre prácticas de enseñanza de colegas. </w:t>
      </w:r>
    </w:p>
    <w:p w:rsidR="00385852" w:rsidRPr="005F51E3" w:rsidRDefault="00385852" w:rsidP="00385852">
      <w:pPr>
        <w:spacing w:after="200"/>
        <w:ind w:left="360"/>
        <w:jc w:val="both"/>
        <w:rPr>
          <w:rFonts w:asciiTheme="minorHAnsi" w:hAnsiTheme="minorHAnsi"/>
          <w:sz w:val="22"/>
          <w:szCs w:val="22"/>
        </w:rPr>
      </w:pPr>
      <w:r w:rsidRPr="005F51E3">
        <w:rPr>
          <w:rFonts w:asciiTheme="minorHAnsi" w:hAnsiTheme="minorHAnsi"/>
          <w:sz w:val="22"/>
          <w:szCs w:val="22"/>
        </w:rPr>
        <w:t>Fortalecer en los docentes hábitos de reflexión sobre sus prácticas de enseñanza y sobre el aprendizaje de los alumnos y de otros docentes. Como parte de las tareas del curso se debe solicitar que practiquen en el aula y revisen su práctica utilizando los instrumentos propuestos por el curso o diseñados por ellos.</w:t>
      </w:r>
    </w:p>
    <w:p w:rsidR="00385852" w:rsidRPr="005F51E3" w:rsidRDefault="00385852" w:rsidP="00385852">
      <w:pPr>
        <w:spacing w:after="200"/>
        <w:ind w:left="360"/>
        <w:jc w:val="both"/>
        <w:rPr>
          <w:rFonts w:asciiTheme="minorHAnsi" w:hAnsiTheme="minorHAnsi"/>
          <w:sz w:val="22"/>
          <w:szCs w:val="22"/>
        </w:rPr>
      </w:pPr>
      <w:r w:rsidRPr="005F51E3">
        <w:rPr>
          <w:rFonts w:asciiTheme="minorHAnsi" w:hAnsiTheme="minorHAnsi"/>
          <w:sz w:val="22"/>
          <w:szCs w:val="22"/>
        </w:rPr>
        <w:lastRenderedPageBreak/>
        <w:t>Formar en los docentes capacidades para la retroalimentación constructiva del trabajo de sus colegas en vistas a su futuro rol de facilitadores. Como parte de las tareas del curso se debe solicitar que revisen la práctica de un colega y la realimenten.</w:t>
      </w:r>
    </w:p>
    <w:p w:rsidR="00385852" w:rsidRPr="005F51E3" w:rsidRDefault="00385852" w:rsidP="00385852">
      <w:pPr>
        <w:spacing w:after="200"/>
        <w:ind w:left="360"/>
        <w:jc w:val="both"/>
        <w:rPr>
          <w:rFonts w:asciiTheme="minorHAnsi" w:hAnsiTheme="minorHAnsi"/>
          <w:sz w:val="22"/>
          <w:szCs w:val="22"/>
        </w:rPr>
      </w:pPr>
      <w:r w:rsidRPr="005F51E3">
        <w:rPr>
          <w:rFonts w:asciiTheme="minorHAnsi" w:hAnsiTheme="minorHAnsi"/>
          <w:sz w:val="22"/>
          <w:szCs w:val="22"/>
        </w:rPr>
        <w:t>Incluir dentro del curso virtual foros y actividades de roles para fortalecer las capacidades de los futuros facilitadores como tutores virtuales.</w:t>
      </w:r>
    </w:p>
    <w:p w:rsidR="00E11D5C" w:rsidRPr="005F51E3" w:rsidRDefault="00E11D5C" w:rsidP="00BF4D31">
      <w:pPr>
        <w:contextualSpacing/>
        <w:jc w:val="both"/>
        <w:rPr>
          <w:rFonts w:asciiTheme="minorHAnsi" w:hAnsiTheme="minorHAnsi"/>
          <w:sz w:val="22"/>
          <w:szCs w:val="22"/>
        </w:rPr>
      </w:pPr>
      <w:r w:rsidRPr="005F51E3">
        <w:rPr>
          <w:rFonts w:asciiTheme="minorHAnsi" w:hAnsiTheme="minorHAnsi"/>
          <w:sz w:val="22"/>
          <w:szCs w:val="22"/>
        </w:rPr>
        <w:t>PRODUCTOS ESPERADOS</w:t>
      </w:r>
    </w:p>
    <w:p w:rsidR="00BF4D31" w:rsidRPr="005F51E3" w:rsidRDefault="00BF4D31" w:rsidP="00BF4D31">
      <w:pPr>
        <w:contextualSpacing/>
        <w:jc w:val="both"/>
        <w:rPr>
          <w:rFonts w:asciiTheme="minorHAnsi" w:hAnsiTheme="minorHAnsi"/>
          <w:sz w:val="22"/>
          <w:szCs w:val="22"/>
        </w:rPr>
      </w:pPr>
    </w:p>
    <w:p w:rsidR="00385852" w:rsidRPr="005F51E3" w:rsidRDefault="00385852" w:rsidP="00385852">
      <w:pPr>
        <w:pStyle w:val="Paragraph"/>
        <w:spacing w:before="0" w:after="0"/>
        <w:ind w:left="360"/>
        <w:rPr>
          <w:rFonts w:asciiTheme="minorHAnsi" w:hAnsiTheme="minorHAnsi"/>
          <w:b/>
          <w:sz w:val="22"/>
          <w:szCs w:val="22"/>
        </w:rPr>
      </w:pPr>
    </w:p>
    <w:p w:rsidR="00385852" w:rsidRPr="005F51E3" w:rsidRDefault="00385852" w:rsidP="00385852">
      <w:pPr>
        <w:pStyle w:val="Paragraph"/>
        <w:spacing w:before="0" w:after="0"/>
        <w:ind w:left="360"/>
        <w:rPr>
          <w:rFonts w:asciiTheme="minorHAnsi" w:hAnsiTheme="minorHAnsi"/>
          <w:sz w:val="22"/>
          <w:szCs w:val="22"/>
        </w:rPr>
      </w:pPr>
      <w:r w:rsidRPr="005F51E3">
        <w:rPr>
          <w:rFonts w:asciiTheme="minorHAnsi" w:hAnsiTheme="minorHAnsi"/>
          <w:sz w:val="22"/>
          <w:szCs w:val="22"/>
        </w:rPr>
        <w:t>Producto 1 (10 días hábiles posteriores a la orden de proceder)</w:t>
      </w:r>
    </w:p>
    <w:p w:rsidR="00385852" w:rsidRPr="005F51E3" w:rsidRDefault="00385852" w:rsidP="00385852">
      <w:pPr>
        <w:pStyle w:val="Paragraph"/>
        <w:numPr>
          <w:ilvl w:val="0"/>
          <w:numId w:val="41"/>
        </w:numPr>
        <w:spacing w:before="0" w:after="0"/>
        <w:rPr>
          <w:rFonts w:asciiTheme="minorHAnsi" w:hAnsiTheme="minorHAnsi"/>
          <w:sz w:val="22"/>
          <w:szCs w:val="22"/>
        </w:rPr>
      </w:pPr>
      <w:r w:rsidRPr="005F51E3">
        <w:rPr>
          <w:rFonts w:asciiTheme="minorHAnsi" w:hAnsiTheme="minorHAnsi"/>
          <w:sz w:val="22"/>
          <w:szCs w:val="22"/>
        </w:rPr>
        <w:t>Contenido general del plan de formación de formadores que muestre de que manera se cumplirán los objetivos.</w:t>
      </w:r>
    </w:p>
    <w:p w:rsidR="00385852" w:rsidRPr="005F51E3" w:rsidRDefault="00385852" w:rsidP="00385852">
      <w:pPr>
        <w:pStyle w:val="Paragraph"/>
        <w:numPr>
          <w:ilvl w:val="0"/>
          <w:numId w:val="41"/>
        </w:numPr>
        <w:spacing w:before="0" w:after="0"/>
        <w:rPr>
          <w:rFonts w:asciiTheme="minorHAnsi" w:hAnsiTheme="minorHAnsi"/>
          <w:sz w:val="22"/>
          <w:szCs w:val="22"/>
        </w:rPr>
      </w:pPr>
      <w:r w:rsidRPr="005F51E3">
        <w:rPr>
          <w:rFonts w:asciiTheme="minorHAnsi" w:hAnsiTheme="minorHAnsi"/>
          <w:sz w:val="22"/>
          <w:szCs w:val="22"/>
        </w:rPr>
        <w:t>Cronograma de trabajo.</w:t>
      </w:r>
    </w:p>
    <w:p w:rsidR="00385852" w:rsidRPr="005F51E3" w:rsidRDefault="00385852" w:rsidP="00385852">
      <w:pPr>
        <w:pStyle w:val="Paragraph"/>
        <w:spacing w:before="0" w:after="0"/>
        <w:ind w:left="360"/>
        <w:rPr>
          <w:rFonts w:asciiTheme="minorHAnsi" w:hAnsiTheme="minorHAnsi"/>
          <w:sz w:val="22"/>
          <w:szCs w:val="22"/>
        </w:rPr>
      </w:pPr>
      <w:r w:rsidRPr="005F51E3">
        <w:rPr>
          <w:rFonts w:asciiTheme="minorHAnsi" w:hAnsiTheme="minorHAnsi"/>
          <w:sz w:val="22"/>
          <w:szCs w:val="22"/>
        </w:rPr>
        <w:t>Producto 2: (un mes posterior a la orden de proceder)</w:t>
      </w:r>
    </w:p>
    <w:p w:rsidR="00385852" w:rsidRPr="005F51E3" w:rsidRDefault="00385852" w:rsidP="00385852">
      <w:pPr>
        <w:pStyle w:val="Paragraph"/>
        <w:numPr>
          <w:ilvl w:val="0"/>
          <w:numId w:val="41"/>
        </w:numPr>
        <w:spacing w:before="0" w:after="0"/>
        <w:rPr>
          <w:rFonts w:asciiTheme="minorHAnsi" w:hAnsiTheme="minorHAnsi"/>
          <w:sz w:val="22"/>
          <w:szCs w:val="22"/>
        </w:rPr>
      </w:pPr>
      <w:r w:rsidRPr="005F51E3">
        <w:rPr>
          <w:rFonts w:asciiTheme="minorHAnsi" w:hAnsiTheme="minorHAnsi"/>
          <w:sz w:val="22"/>
          <w:szCs w:val="22"/>
        </w:rPr>
        <w:t>Subir en la plataforma y entregar del Diseño del Módulo 1 (Enseñanza por indagación 1) incluyendo propuesta de formación, guías, secuencias y sus modalidades, rúbricas de evaluación de las actividades.</w:t>
      </w:r>
    </w:p>
    <w:p w:rsidR="00385852" w:rsidRPr="005F51E3" w:rsidRDefault="00385852" w:rsidP="00385852">
      <w:pPr>
        <w:pStyle w:val="Paragraph"/>
        <w:spacing w:before="0" w:after="0"/>
        <w:ind w:left="360"/>
        <w:rPr>
          <w:rFonts w:asciiTheme="minorHAnsi" w:hAnsiTheme="minorHAnsi"/>
          <w:sz w:val="22"/>
          <w:szCs w:val="22"/>
        </w:rPr>
      </w:pPr>
      <w:r w:rsidRPr="005F51E3">
        <w:rPr>
          <w:rFonts w:asciiTheme="minorHAnsi" w:hAnsiTheme="minorHAnsi"/>
          <w:sz w:val="22"/>
          <w:szCs w:val="22"/>
        </w:rPr>
        <w:t>Producto 3: (cinco meses luego de la orden de proceder)</w:t>
      </w:r>
    </w:p>
    <w:p w:rsidR="00385852" w:rsidRPr="005F51E3" w:rsidRDefault="00385852" w:rsidP="00385852">
      <w:pPr>
        <w:pStyle w:val="Paragraph"/>
        <w:numPr>
          <w:ilvl w:val="0"/>
          <w:numId w:val="41"/>
        </w:numPr>
        <w:spacing w:before="0" w:after="0"/>
        <w:rPr>
          <w:rFonts w:asciiTheme="minorHAnsi" w:hAnsiTheme="minorHAnsi"/>
          <w:sz w:val="22"/>
          <w:szCs w:val="22"/>
        </w:rPr>
      </w:pPr>
      <w:r w:rsidRPr="005F51E3">
        <w:rPr>
          <w:rFonts w:asciiTheme="minorHAnsi" w:hAnsiTheme="minorHAnsi"/>
          <w:sz w:val="22"/>
          <w:szCs w:val="22"/>
        </w:rPr>
        <w:t>Informe de actividades de los alumnos en el Módulo 1</w:t>
      </w:r>
    </w:p>
    <w:p w:rsidR="00385852" w:rsidRPr="005F51E3" w:rsidRDefault="00385852" w:rsidP="00385852">
      <w:pPr>
        <w:pStyle w:val="Paragraph"/>
        <w:numPr>
          <w:ilvl w:val="0"/>
          <w:numId w:val="41"/>
        </w:numPr>
        <w:spacing w:before="0" w:after="0"/>
        <w:rPr>
          <w:rFonts w:asciiTheme="minorHAnsi" w:hAnsiTheme="minorHAnsi"/>
          <w:sz w:val="22"/>
          <w:szCs w:val="22"/>
        </w:rPr>
      </w:pPr>
      <w:r w:rsidRPr="005F51E3">
        <w:rPr>
          <w:rFonts w:asciiTheme="minorHAnsi" w:hAnsiTheme="minorHAnsi"/>
          <w:sz w:val="22"/>
          <w:szCs w:val="22"/>
        </w:rPr>
        <w:t>Entrega del Módulo 2 (Enseñanza por indagación 2) incluyendo Propuesta de formación, guías, secuencias y sus modalidades, rúbricas de evaluación de las actividades.</w:t>
      </w:r>
    </w:p>
    <w:p w:rsidR="00385852" w:rsidRPr="005F51E3" w:rsidRDefault="00385852" w:rsidP="00385852">
      <w:pPr>
        <w:pStyle w:val="Paragraph"/>
        <w:spacing w:before="0" w:after="0"/>
        <w:ind w:left="360"/>
        <w:rPr>
          <w:rFonts w:asciiTheme="minorHAnsi" w:hAnsiTheme="minorHAnsi"/>
          <w:sz w:val="22"/>
          <w:szCs w:val="22"/>
        </w:rPr>
      </w:pPr>
      <w:r w:rsidRPr="005F51E3">
        <w:rPr>
          <w:rFonts w:asciiTheme="minorHAnsi" w:hAnsiTheme="minorHAnsi"/>
          <w:sz w:val="22"/>
          <w:szCs w:val="22"/>
        </w:rPr>
        <w:t>Producto 4: (un año luego de la orden de proceder)</w:t>
      </w:r>
    </w:p>
    <w:p w:rsidR="00385852" w:rsidRPr="005F51E3" w:rsidRDefault="00385852" w:rsidP="00385852">
      <w:pPr>
        <w:pStyle w:val="Paragraph"/>
        <w:numPr>
          <w:ilvl w:val="0"/>
          <w:numId w:val="41"/>
        </w:numPr>
        <w:spacing w:before="0" w:after="0"/>
        <w:rPr>
          <w:rFonts w:asciiTheme="minorHAnsi" w:hAnsiTheme="minorHAnsi"/>
          <w:sz w:val="22"/>
          <w:szCs w:val="22"/>
        </w:rPr>
      </w:pPr>
      <w:r w:rsidRPr="005F51E3">
        <w:rPr>
          <w:rFonts w:asciiTheme="minorHAnsi" w:hAnsiTheme="minorHAnsi"/>
          <w:sz w:val="22"/>
          <w:szCs w:val="22"/>
        </w:rPr>
        <w:t>Informe de actividades de los alumnos en el Bloque 2</w:t>
      </w:r>
    </w:p>
    <w:p w:rsidR="00E11D5C" w:rsidRPr="005F51E3" w:rsidRDefault="00385852" w:rsidP="00385852">
      <w:pPr>
        <w:contextualSpacing/>
        <w:jc w:val="both"/>
        <w:rPr>
          <w:rFonts w:asciiTheme="minorHAnsi" w:hAnsiTheme="minorHAnsi"/>
          <w:sz w:val="22"/>
          <w:szCs w:val="22"/>
        </w:rPr>
      </w:pPr>
      <w:r w:rsidRPr="005F51E3">
        <w:rPr>
          <w:rFonts w:asciiTheme="minorHAnsi" w:hAnsiTheme="minorHAnsi"/>
          <w:sz w:val="22"/>
          <w:szCs w:val="22"/>
        </w:rPr>
        <w:t>Curso virtual on line disponible para el uso por la SENACYT.</w:t>
      </w:r>
    </w:p>
    <w:p w:rsidR="00991BFD" w:rsidRPr="005F51E3" w:rsidRDefault="00991BFD" w:rsidP="00991BFD">
      <w:pPr>
        <w:autoSpaceDE w:val="0"/>
        <w:autoSpaceDN w:val="0"/>
        <w:adjustRightInd w:val="0"/>
        <w:rPr>
          <w:rFonts w:asciiTheme="minorHAnsi" w:hAnsiTheme="minorHAnsi" w:cstheme="minorHAnsi"/>
          <w:b/>
          <w:bCs/>
          <w:color w:val="000000"/>
          <w:sz w:val="22"/>
          <w:szCs w:val="22"/>
          <w:lang w:val="es-PA"/>
        </w:rPr>
      </w:pPr>
    </w:p>
    <w:p w:rsidR="00385852" w:rsidRPr="00B046D9" w:rsidRDefault="00385852" w:rsidP="00B046D9">
      <w:pPr>
        <w:pStyle w:val="Paragraph"/>
        <w:spacing w:before="0" w:after="0"/>
        <w:ind w:left="720"/>
        <w:rPr>
          <w:rFonts w:asciiTheme="minorHAnsi" w:hAnsiTheme="minorHAnsi"/>
          <w:sz w:val="22"/>
          <w:szCs w:val="22"/>
        </w:rPr>
      </w:pPr>
      <w:r w:rsidRPr="00B046D9">
        <w:rPr>
          <w:rFonts w:asciiTheme="minorHAnsi" w:hAnsiTheme="minorHAnsi"/>
          <w:sz w:val="22"/>
          <w:szCs w:val="22"/>
        </w:rPr>
        <w:t>DERECHOS DE PROPIEDAD INTELECTUAL</w:t>
      </w:r>
    </w:p>
    <w:p w:rsidR="00385852" w:rsidRPr="005F51E3" w:rsidRDefault="00385852" w:rsidP="00385852">
      <w:pPr>
        <w:autoSpaceDE w:val="0"/>
        <w:autoSpaceDN w:val="0"/>
        <w:adjustRightInd w:val="0"/>
        <w:jc w:val="both"/>
        <w:rPr>
          <w:rFonts w:asciiTheme="minorHAnsi" w:hAnsiTheme="minorHAnsi"/>
          <w:b/>
          <w:sz w:val="22"/>
          <w:szCs w:val="22"/>
        </w:rPr>
      </w:pPr>
      <w:r w:rsidRPr="005F51E3">
        <w:rPr>
          <w:rFonts w:asciiTheme="minorHAnsi" w:hAnsiTheme="minorHAnsi"/>
          <w:sz w:val="22"/>
          <w:szCs w:val="22"/>
          <w:lang w:val="es-PA" w:eastAsia="es-PA"/>
        </w:rPr>
        <w:t>Los productos elaborados en la presente consultoría podrán ser utilizados por la SENACYT, en eventos de capacitación posterior.</w:t>
      </w:r>
    </w:p>
    <w:p w:rsidR="00385852" w:rsidRPr="005F51E3" w:rsidRDefault="00385852" w:rsidP="00991BFD">
      <w:pPr>
        <w:autoSpaceDE w:val="0"/>
        <w:autoSpaceDN w:val="0"/>
        <w:adjustRightInd w:val="0"/>
        <w:rPr>
          <w:rFonts w:asciiTheme="minorHAnsi" w:hAnsiTheme="minorHAnsi" w:cstheme="minorHAnsi"/>
          <w:b/>
          <w:bCs/>
          <w:color w:val="000000"/>
          <w:sz w:val="22"/>
          <w:szCs w:val="22"/>
          <w:lang w:val="es-PA"/>
        </w:rPr>
      </w:pPr>
    </w:p>
    <w:p w:rsidR="00991BFD" w:rsidRPr="005F51E3" w:rsidRDefault="00991BFD" w:rsidP="00991BFD">
      <w:pPr>
        <w:autoSpaceDE w:val="0"/>
        <w:autoSpaceDN w:val="0"/>
        <w:adjustRightInd w:val="0"/>
        <w:rPr>
          <w:rFonts w:asciiTheme="minorHAnsi" w:hAnsiTheme="minorHAnsi" w:cstheme="minorHAnsi"/>
          <w:b/>
          <w:bCs/>
          <w:color w:val="000000"/>
          <w:sz w:val="22"/>
          <w:szCs w:val="22"/>
          <w:lang w:val="es-PA"/>
        </w:rPr>
      </w:pPr>
    </w:p>
    <w:p w:rsidR="00385852" w:rsidRPr="00B046D9" w:rsidRDefault="00385852" w:rsidP="00B046D9">
      <w:pPr>
        <w:pStyle w:val="Paragraph"/>
        <w:spacing w:before="0" w:after="0"/>
        <w:ind w:left="720"/>
        <w:rPr>
          <w:rFonts w:asciiTheme="minorHAnsi" w:hAnsiTheme="minorHAnsi"/>
          <w:sz w:val="22"/>
          <w:szCs w:val="22"/>
        </w:rPr>
      </w:pPr>
      <w:r w:rsidRPr="00B046D9">
        <w:rPr>
          <w:rFonts w:asciiTheme="minorHAnsi" w:hAnsiTheme="minorHAnsi"/>
          <w:sz w:val="22"/>
          <w:szCs w:val="22"/>
        </w:rPr>
        <w:t>COORDINACIÓN Y SUPERVISIÓN DE LA CONSULTORÍA</w:t>
      </w:r>
    </w:p>
    <w:p w:rsidR="00385852" w:rsidRPr="005F51E3" w:rsidRDefault="00385852" w:rsidP="00385852">
      <w:pPr>
        <w:pStyle w:val="Paragraph"/>
        <w:spacing w:before="0" w:after="0"/>
        <w:rPr>
          <w:rFonts w:asciiTheme="minorHAnsi" w:hAnsiTheme="minorHAnsi"/>
          <w:sz w:val="22"/>
          <w:szCs w:val="22"/>
        </w:rPr>
      </w:pPr>
      <w:r w:rsidRPr="005F51E3">
        <w:rPr>
          <w:rFonts w:asciiTheme="minorHAnsi" w:hAnsiTheme="minorHAnsi"/>
          <w:sz w:val="22"/>
          <w:szCs w:val="22"/>
        </w:rPr>
        <w:t>La coordinación de la consultoría estará a cargo de la Dirección de Aprendizaje y Popularización quien se apoyará en el equipo técnico que monitorea, da seguimiento y evaluación al programa de formación docente.</w:t>
      </w:r>
    </w:p>
    <w:p w:rsidR="00385852" w:rsidRPr="005F51E3" w:rsidRDefault="00385852" w:rsidP="00385852">
      <w:pPr>
        <w:pStyle w:val="Paragraph"/>
        <w:spacing w:before="0" w:after="0"/>
        <w:rPr>
          <w:rFonts w:asciiTheme="minorHAnsi" w:hAnsiTheme="minorHAnsi"/>
          <w:sz w:val="22"/>
          <w:szCs w:val="22"/>
        </w:rPr>
      </w:pPr>
      <w:r w:rsidRPr="005F51E3">
        <w:rPr>
          <w:rFonts w:asciiTheme="minorHAnsi" w:hAnsiTheme="minorHAnsi"/>
          <w:sz w:val="22"/>
          <w:szCs w:val="22"/>
        </w:rPr>
        <w:t xml:space="preserve"> </w:t>
      </w:r>
    </w:p>
    <w:p w:rsidR="00385852" w:rsidRPr="005F51E3" w:rsidRDefault="00385852" w:rsidP="00385852">
      <w:pPr>
        <w:autoSpaceDE w:val="0"/>
        <w:autoSpaceDN w:val="0"/>
        <w:adjustRightInd w:val="0"/>
        <w:jc w:val="both"/>
        <w:rPr>
          <w:rFonts w:asciiTheme="minorHAnsi" w:hAnsiTheme="minorHAnsi"/>
          <w:sz w:val="22"/>
          <w:szCs w:val="22"/>
        </w:rPr>
      </w:pPr>
      <w:r w:rsidRPr="005F51E3">
        <w:rPr>
          <w:rFonts w:asciiTheme="minorHAnsi" w:hAnsiTheme="minorHAnsi"/>
          <w:sz w:val="22"/>
          <w:szCs w:val="22"/>
          <w:lang w:val="es-PA" w:eastAsia="es-PA"/>
        </w:rPr>
        <w:t xml:space="preserve">Los productos generados en la consultoría serán entregados al Coordinador del Programa en conjunto con el equipo técnico de seguimiento, quienes dispondrán de 3 días hábiles, para su revisión, observaciones e inquietudes y/o solicitar cambios, modificaciones o aclaraciones; los cuales se harán por escrito. La consultora o consultor contratado dispondrá de un plazo similar para solventarlos. </w:t>
      </w:r>
      <w:r w:rsidRPr="00F41D66">
        <w:rPr>
          <w:rFonts w:asciiTheme="minorHAnsi" w:hAnsiTheme="minorHAnsi" w:cs="Calibri"/>
          <w:color w:val="000000"/>
          <w:sz w:val="22"/>
          <w:szCs w:val="22"/>
          <w:lang w:val="es-PA"/>
        </w:rPr>
        <w:t>La Dirección de Aprendizaje emitirá los recibidos conforme o a satisfacción de los productos entregados.</w:t>
      </w:r>
    </w:p>
    <w:p w:rsidR="00991BFD" w:rsidRPr="005F51E3" w:rsidRDefault="00991BFD" w:rsidP="00991BFD">
      <w:pPr>
        <w:autoSpaceDE w:val="0"/>
        <w:autoSpaceDN w:val="0"/>
        <w:adjustRightInd w:val="0"/>
        <w:rPr>
          <w:rFonts w:asciiTheme="minorHAnsi" w:hAnsiTheme="minorHAnsi" w:cstheme="minorHAnsi"/>
          <w:color w:val="000000"/>
          <w:sz w:val="22"/>
          <w:szCs w:val="22"/>
          <w:lang w:val="es-PA"/>
        </w:rPr>
      </w:pPr>
    </w:p>
    <w:p w:rsidR="00BF4D31" w:rsidRPr="005F51E3" w:rsidRDefault="00BF4D31" w:rsidP="00BF4D31">
      <w:pPr>
        <w:rPr>
          <w:rFonts w:asciiTheme="minorHAnsi" w:hAnsiTheme="minorHAnsi"/>
          <w:sz w:val="22"/>
          <w:szCs w:val="22"/>
        </w:rPr>
      </w:pPr>
    </w:p>
    <w:p w:rsidR="00BF4D31" w:rsidRPr="005F51E3" w:rsidRDefault="00BF4D31" w:rsidP="00BF4D31">
      <w:pPr>
        <w:rPr>
          <w:rFonts w:asciiTheme="minorHAnsi" w:hAnsiTheme="minorHAnsi"/>
          <w:sz w:val="22"/>
          <w:szCs w:val="22"/>
        </w:rPr>
      </w:pPr>
    </w:p>
    <w:p w:rsidR="00BF4D31" w:rsidRPr="005F51E3" w:rsidRDefault="00BF4D31" w:rsidP="00BF4D31">
      <w:pPr>
        <w:rPr>
          <w:rFonts w:asciiTheme="minorHAnsi" w:hAnsiTheme="minorHAnsi"/>
          <w:sz w:val="22"/>
          <w:szCs w:val="22"/>
        </w:rPr>
      </w:pPr>
      <w:r w:rsidRPr="005F51E3">
        <w:rPr>
          <w:rFonts w:asciiTheme="minorHAnsi" w:hAnsiTheme="minorHAnsi"/>
          <w:sz w:val="22"/>
          <w:szCs w:val="22"/>
        </w:rPr>
        <w:t>SECCIÓN IV: EVALUACIÓN DE LAS PROPUESTAS.</w:t>
      </w:r>
    </w:p>
    <w:p w:rsidR="00BF4D31" w:rsidRPr="005F51E3" w:rsidRDefault="00BF4D31" w:rsidP="00BF4D31">
      <w:pPr>
        <w:rPr>
          <w:rFonts w:asciiTheme="minorHAnsi" w:hAnsiTheme="minorHAnsi"/>
          <w:sz w:val="22"/>
          <w:szCs w:val="22"/>
        </w:rPr>
      </w:pPr>
    </w:p>
    <w:p w:rsidR="00385852" w:rsidRPr="005F51E3" w:rsidRDefault="00385852" w:rsidP="00385852">
      <w:pPr>
        <w:autoSpaceDE w:val="0"/>
        <w:autoSpaceDN w:val="0"/>
        <w:adjustRightInd w:val="0"/>
        <w:jc w:val="both"/>
        <w:rPr>
          <w:rFonts w:asciiTheme="minorHAnsi" w:hAnsiTheme="minorHAnsi" w:cs="Arial"/>
          <w:bCs/>
          <w:sz w:val="22"/>
          <w:szCs w:val="22"/>
        </w:rPr>
      </w:pPr>
      <w:r w:rsidRPr="005F51E3">
        <w:rPr>
          <w:rFonts w:asciiTheme="minorHAnsi" w:hAnsiTheme="minorHAnsi" w:cs="Arial"/>
          <w:bCs/>
          <w:sz w:val="22"/>
          <w:szCs w:val="22"/>
        </w:rPr>
        <w:lastRenderedPageBreak/>
        <w:t xml:space="preserve">Cualquier aclaración o documento complementario que se requiera de los oferentes, en relación con las propuestas, será solicitado por escrito por la Comisión Evaluadora. </w:t>
      </w:r>
    </w:p>
    <w:p w:rsidR="00385852" w:rsidRPr="005F51E3" w:rsidRDefault="00385852" w:rsidP="00385852">
      <w:pPr>
        <w:autoSpaceDE w:val="0"/>
        <w:autoSpaceDN w:val="0"/>
        <w:adjustRightInd w:val="0"/>
        <w:jc w:val="both"/>
        <w:rPr>
          <w:rFonts w:asciiTheme="minorHAnsi" w:hAnsiTheme="minorHAnsi" w:cs="Arial"/>
          <w:bCs/>
          <w:sz w:val="22"/>
          <w:szCs w:val="22"/>
        </w:rPr>
      </w:pPr>
    </w:p>
    <w:p w:rsidR="00385852" w:rsidRPr="005F51E3" w:rsidRDefault="00385852" w:rsidP="00385852">
      <w:pPr>
        <w:autoSpaceDE w:val="0"/>
        <w:autoSpaceDN w:val="0"/>
        <w:adjustRightInd w:val="0"/>
        <w:jc w:val="both"/>
        <w:rPr>
          <w:rFonts w:asciiTheme="minorHAnsi" w:hAnsiTheme="minorHAnsi" w:cs="Arial"/>
          <w:bCs/>
          <w:sz w:val="22"/>
          <w:szCs w:val="22"/>
        </w:rPr>
      </w:pPr>
      <w:r w:rsidRPr="005F51E3">
        <w:rPr>
          <w:rFonts w:asciiTheme="minorHAnsi" w:hAnsiTheme="minorHAnsi" w:cs="Arial"/>
          <w:bCs/>
          <w:sz w:val="22"/>
          <w:szCs w:val="22"/>
        </w:rPr>
        <w:t>No se solicitará, ofrecerá o permitirá cambios en los precios o a la esencia de la oferta, excepto para confirmar correcciones de errores aritméticos descubiertos por la Comisión Evaluadora en la evaluación de las ofertas.</w:t>
      </w:r>
    </w:p>
    <w:p w:rsidR="00385852" w:rsidRPr="005F51E3" w:rsidRDefault="00385852" w:rsidP="00BF4D31">
      <w:pPr>
        <w:rPr>
          <w:rFonts w:asciiTheme="minorHAnsi" w:hAnsiTheme="minorHAnsi"/>
          <w:sz w:val="22"/>
          <w:szCs w:val="22"/>
        </w:rPr>
      </w:pPr>
    </w:p>
    <w:p w:rsidR="00385852" w:rsidRPr="005F51E3" w:rsidRDefault="00385852" w:rsidP="00385852">
      <w:pPr>
        <w:pStyle w:val="Paragraph"/>
        <w:spacing w:before="0" w:after="0"/>
        <w:rPr>
          <w:rFonts w:asciiTheme="minorHAnsi" w:hAnsiTheme="minorHAnsi"/>
          <w:b/>
          <w:sz w:val="22"/>
          <w:szCs w:val="22"/>
        </w:rPr>
      </w:pPr>
    </w:p>
    <w:p w:rsidR="00385852" w:rsidRPr="005F51E3" w:rsidRDefault="00385852" w:rsidP="00385852">
      <w:pPr>
        <w:pStyle w:val="Paragraph"/>
        <w:spacing w:before="0" w:after="0"/>
        <w:rPr>
          <w:rFonts w:asciiTheme="minorHAnsi" w:hAnsiTheme="minorHAnsi"/>
          <w:b/>
          <w:sz w:val="22"/>
          <w:szCs w:val="22"/>
        </w:rPr>
      </w:pPr>
    </w:p>
    <w:p w:rsidR="00385852" w:rsidRPr="005F51E3" w:rsidRDefault="00385852" w:rsidP="00B046D9">
      <w:pPr>
        <w:spacing w:after="200" w:line="276" w:lineRule="auto"/>
        <w:ind w:left="720"/>
        <w:rPr>
          <w:rFonts w:asciiTheme="minorHAnsi" w:hAnsiTheme="minorHAnsi" w:cs="Arial"/>
          <w:b/>
          <w:sz w:val="22"/>
          <w:szCs w:val="22"/>
        </w:rPr>
      </w:pPr>
      <w:r w:rsidRPr="005F51E3">
        <w:rPr>
          <w:rFonts w:asciiTheme="minorHAnsi" w:hAnsiTheme="minorHAnsi" w:cs="Arial"/>
          <w:b/>
          <w:sz w:val="22"/>
          <w:szCs w:val="22"/>
        </w:rPr>
        <w:t>EVALUACION TECNICA</w:t>
      </w:r>
    </w:p>
    <w:tbl>
      <w:tblPr>
        <w:tblW w:w="84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196"/>
        <w:gridCol w:w="1276"/>
      </w:tblGrid>
      <w:tr w:rsidR="00385852" w:rsidRPr="005F51E3" w:rsidTr="00E6332E">
        <w:trPr>
          <w:trHeight w:val="525"/>
        </w:trPr>
        <w:tc>
          <w:tcPr>
            <w:tcW w:w="7196" w:type="dxa"/>
            <w:shd w:val="clear" w:color="auto" w:fill="F2F2F2"/>
            <w:noWrap/>
            <w:hideMark/>
          </w:tcPr>
          <w:p w:rsidR="00385852" w:rsidRPr="005F51E3" w:rsidRDefault="00385852" w:rsidP="00E6332E">
            <w:pPr>
              <w:jc w:val="center"/>
              <w:rPr>
                <w:rFonts w:asciiTheme="minorHAnsi" w:hAnsiTheme="minorHAnsi"/>
                <w:color w:val="000000"/>
                <w:sz w:val="22"/>
                <w:szCs w:val="22"/>
                <w:lang w:val="es-PA" w:eastAsia="es-PA"/>
              </w:rPr>
            </w:pPr>
            <w:r w:rsidRPr="005F51E3">
              <w:rPr>
                <w:rFonts w:asciiTheme="minorHAnsi" w:hAnsiTheme="minorHAnsi"/>
                <w:color w:val="000000"/>
                <w:sz w:val="22"/>
                <w:szCs w:val="22"/>
                <w:lang w:val="es-PA" w:eastAsia="es-PA"/>
              </w:rPr>
              <w:t>CRITERIOS</w:t>
            </w:r>
          </w:p>
        </w:tc>
        <w:tc>
          <w:tcPr>
            <w:tcW w:w="1276" w:type="dxa"/>
            <w:shd w:val="clear" w:color="auto" w:fill="F2F2F2"/>
            <w:hideMark/>
          </w:tcPr>
          <w:p w:rsidR="00385852" w:rsidRPr="005F51E3" w:rsidRDefault="00385852" w:rsidP="00E6332E">
            <w:pPr>
              <w:jc w:val="center"/>
              <w:rPr>
                <w:rFonts w:asciiTheme="minorHAnsi" w:hAnsiTheme="minorHAnsi"/>
                <w:color w:val="000000"/>
                <w:sz w:val="22"/>
                <w:szCs w:val="22"/>
                <w:lang w:val="es-PA" w:eastAsia="es-PA"/>
              </w:rPr>
            </w:pPr>
            <w:r w:rsidRPr="005F51E3">
              <w:rPr>
                <w:rFonts w:asciiTheme="minorHAnsi" w:hAnsiTheme="minorHAnsi"/>
                <w:color w:val="000000"/>
                <w:sz w:val="22"/>
                <w:szCs w:val="22"/>
                <w:lang w:val="es-PA" w:eastAsia="es-PA"/>
              </w:rPr>
              <w:t>PUNTOS MAX</w:t>
            </w:r>
          </w:p>
        </w:tc>
      </w:tr>
      <w:tr w:rsidR="00385852" w:rsidRPr="005F51E3" w:rsidTr="00E6332E">
        <w:trPr>
          <w:trHeight w:val="300"/>
        </w:trPr>
        <w:tc>
          <w:tcPr>
            <w:tcW w:w="7196" w:type="dxa"/>
            <w:shd w:val="clear" w:color="auto" w:fill="auto"/>
            <w:noWrap/>
            <w:hideMark/>
          </w:tcPr>
          <w:p w:rsidR="00385852" w:rsidRPr="005F51E3" w:rsidRDefault="00385852" w:rsidP="00E6332E">
            <w:pPr>
              <w:rPr>
                <w:rFonts w:asciiTheme="minorHAnsi" w:hAnsiTheme="minorHAnsi" w:cs="Arial"/>
                <w:b/>
                <w:bCs/>
                <w:color w:val="000000"/>
                <w:sz w:val="22"/>
                <w:szCs w:val="22"/>
                <w:lang w:val="es-PA" w:eastAsia="es-PA"/>
              </w:rPr>
            </w:pPr>
            <w:r w:rsidRPr="005F51E3">
              <w:rPr>
                <w:rFonts w:asciiTheme="minorHAnsi" w:hAnsiTheme="minorHAnsi" w:cs="Arial"/>
                <w:b/>
                <w:bCs/>
                <w:color w:val="000000"/>
                <w:sz w:val="22"/>
                <w:szCs w:val="22"/>
                <w:lang w:val="es-PA" w:eastAsia="es-PA"/>
              </w:rPr>
              <w:t>1.  Formación Académica</w:t>
            </w:r>
          </w:p>
        </w:tc>
        <w:tc>
          <w:tcPr>
            <w:tcW w:w="1276" w:type="dxa"/>
            <w:shd w:val="clear" w:color="auto" w:fill="auto"/>
            <w:hideMark/>
          </w:tcPr>
          <w:p w:rsidR="00385852" w:rsidRPr="005F51E3" w:rsidRDefault="00385852" w:rsidP="00E6332E">
            <w:pPr>
              <w:jc w:val="center"/>
              <w:rPr>
                <w:rFonts w:asciiTheme="minorHAnsi" w:hAnsiTheme="minorHAnsi" w:cs="Arial"/>
                <w:b/>
                <w:bCs/>
                <w:color w:val="000000"/>
                <w:sz w:val="22"/>
                <w:szCs w:val="22"/>
                <w:lang w:val="es-PA" w:eastAsia="es-PA"/>
              </w:rPr>
            </w:pPr>
          </w:p>
        </w:tc>
      </w:tr>
      <w:tr w:rsidR="00385852" w:rsidRPr="005F51E3" w:rsidTr="00E6332E">
        <w:trPr>
          <w:trHeight w:val="326"/>
        </w:trPr>
        <w:tc>
          <w:tcPr>
            <w:tcW w:w="7196" w:type="dxa"/>
            <w:shd w:val="clear" w:color="auto" w:fill="F2F2F2"/>
            <w:noWrap/>
            <w:hideMark/>
          </w:tcPr>
          <w:p w:rsidR="00385852" w:rsidRPr="005F51E3" w:rsidRDefault="00385852" w:rsidP="00E6332E">
            <w:pPr>
              <w:rPr>
                <w:rFonts w:asciiTheme="minorHAnsi" w:hAnsiTheme="minorHAnsi" w:cs="Arial"/>
                <w:bCs/>
                <w:color w:val="000000"/>
                <w:sz w:val="22"/>
                <w:szCs w:val="22"/>
                <w:lang w:val="es-PA" w:eastAsia="es-PA"/>
              </w:rPr>
            </w:pPr>
            <w:r w:rsidRPr="005F51E3">
              <w:rPr>
                <w:rFonts w:asciiTheme="minorHAnsi" w:hAnsiTheme="minorHAnsi" w:cs="Arial"/>
                <w:bCs/>
                <w:color w:val="000000"/>
                <w:sz w:val="22"/>
                <w:szCs w:val="22"/>
                <w:lang w:val="es-PA" w:eastAsia="es-PA"/>
              </w:rPr>
              <w:t>-Licenciatura en ciencias</w:t>
            </w:r>
          </w:p>
        </w:tc>
        <w:tc>
          <w:tcPr>
            <w:tcW w:w="1276" w:type="dxa"/>
            <w:shd w:val="clear" w:color="auto" w:fill="F2F2F2"/>
            <w:hideMark/>
          </w:tcPr>
          <w:p w:rsidR="00385852" w:rsidRPr="005F51E3" w:rsidRDefault="00385852" w:rsidP="00E6332E">
            <w:pPr>
              <w:jc w:val="center"/>
              <w:rPr>
                <w:rFonts w:asciiTheme="minorHAnsi" w:hAnsiTheme="minorHAnsi" w:cs="Arial"/>
                <w:color w:val="000000"/>
                <w:sz w:val="22"/>
                <w:szCs w:val="22"/>
                <w:lang w:val="es-PA" w:eastAsia="es-PA"/>
              </w:rPr>
            </w:pPr>
            <w:r w:rsidRPr="005F51E3">
              <w:rPr>
                <w:rFonts w:asciiTheme="minorHAnsi" w:hAnsiTheme="minorHAnsi" w:cs="Arial"/>
                <w:color w:val="000000"/>
                <w:sz w:val="22"/>
                <w:szCs w:val="22"/>
                <w:lang w:val="es-PA" w:eastAsia="es-PA"/>
              </w:rPr>
              <w:t>10</w:t>
            </w:r>
          </w:p>
        </w:tc>
      </w:tr>
      <w:tr w:rsidR="00385852" w:rsidRPr="005F51E3" w:rsidTr="00E6332E">
        <w:trPr>
          <w:trHeight w:val="292"/>
        </w:trPr>
        <w:tc>
          <w:tcPr>
            <w:tcW w:w="7196" w:type="dxa"/>
            <w:shd w:val="clear" w:color="auto" w:fill="auto"/>
            <w:noWrap/>
          </w:tcPr>
          <w:p w:rsidR="00385852" w:rsidRPr="005F51E3" w:rsidRDefault="00385852" w:rsidP="00E6332E">
            <w:pPr>
              <w:spacing w:before="100" w:beforeAutospacing="1" w:after="100" w:afterAutospacing="1"/>
              <w:rPr>
                <w:rFonts w:asciiTheme="minorHAnsi" w:hAnsiTheme="minorHAnsi" w:cs="Arial"/>
                <w:bCs/>
                <w:sz w:val="22"/>
                <w:szCs w:val="22"/>
                <w:lang w:val="es-PA"/>
              </w:rPr>
            </w:pPr>
            <w:r w:rsidRPr="005F51E3">
              <w:rPr>
                <w:rFonts w:asciiTheme="minorHAnsi" w:hAnsiTheme="minorHAnsi" w:cs="Arial"/>
                <w:bCs/>
                <w:sz w:val="22"/>
                <w:szCs w:val="22"/>
                <w:lang w:val="es-PA"/>
              </w:rPr>
              <w:t>-Maestría en educación o ciencias</w:t>
            </w:r>
          </w:p>
        </w:tc>
        <w:tc>
          <w:tcPr>
            <w:tcW w:w="1276" w:type="dxa"/>
            <w:shd w:val="clear" w:color="auto" w:fill="auto"/>
          </w:tcPr>
          <w:p w:rsidR="00385852" w:rsidRPr="005F51E3" w:rsidRDefault="00385852" w:rsidP="00E6332E">
            <w:pPr>
              <w:jc w:val="center"/>
              <w:rPr>
                <w:rFonts w:asciiTheme="minorHAnsi" w:hAnsiTheme="minorHAnsi" w:cs="Arial"/>
                <w:color w:val="000000"/>
                <w:sz w:val="22"/>
                <w:szCs w:val="22"/>
                <w:lang w:val="es-PA" w:eastAsia="es-PA"/>
              </w:rPr>
            </w:pPr>
            <w:r w:rsidRPr="005F51E3">
              <w:rPr>
                <w:rFonts w:asciiTheme="minorHAnsi" w:hAnsiTheme="minorHAnsi" w:cs="Arial"/>
                <w:color w:val="000000"/>
                <w:sz w:val="22"/>
                <w:szCs w:val="22"/>
                <w:lang w:val="es-PA" w:eastAsia="es-PA"/>
              </w:rPr>
              <w:t>10</w:t>
            </w:r>
          </w:p>
        </w:tc>
      </w:tr>
      <w:tr w:rsidR="00385852" w:rsidRPr="005F51E3" w:rsidTr="00E6332E">
        <w:trPr>
          <w:trHeight w:val="292"/>
        </w:trPr>
        <w:tc>
          <w:tcPr>
            <w:tcW w:w="7196" w:type="dxa"/>
            <w:shd w:val="clear" w:color="auto" w:fill="auto"/>
            <w:noWrap/>
            <w:hideMark/>
          </w:tcPr>
          <w:p w:rsidR="00385852" w:rsidRPr="005F51E3" w:rsidRDefault="00385852" w:rsidP="00E6332E">
            <w:pPr>
              <w:spacing w:before="100" w:beforeAutospacing="1" w:after="100" w:afterAutospacing="1"/>
              <w:rPr>
                <w:rFonts w:asciiTheme="minorHAnsi" w:hAnsiTheme="minorHAnsi" w:cs="Arial"/>
                <w:bCs/>
                <w:sz w:val="22"/>
                <w:szCs w:val="22"/>
                <w:lang w:val="es-PA"/>
              </w:rPr>
            </w:pPr>
            <w:r w:rsidRPr="005F51E3">
              <w:rPr>
                <w:rFonts w:asciiTheme="minorHAnsi" w:hAnsiTheme="minorHAnsi" w:cs="Arial"/>
                <w:bCs/>
                <w:sz w:val="22"/>
                <w:szCs w:val="22"/>
                <w:lang w:val="es-PA"/>
              </w:rPr>
              <w:t>-Doctorado en Educación</w:t>
            </w:r>
          </w:p>
        </w:tc>
        <w:tc>
          <w:tcPr>
            <w:tcW w:w="1276" w:type="dxa"/>
            <w:shd w:val="clear" w:color="auto" w:fill="auto"/>
            <w:hideMark/>
          </w:tcPr>
          <w:p w:rsidR="00385852" w:rsidRPr="005F51E3" w:rsidRDefault="00385852" w:rsidP="00E6332E">
            <w:pPr>
              <w:jc w:val="center"/>
              <w:rPr>
                <w:rFonts w:asciiTheme="minorHAnsi" w:hAnsiTheme="minorHAnsi" w:cs="Arial"/>
                <w:color w:val="000000"/>
                <w:sz w:val="22"/>
                <w:szCs w:val="22"/>
                <w:lang w:val="es-PA" w:eastAsia="es-PA"/>
              </w:rPr>
            </w:pPr>
            <w:r w:rsidRPr="005F51E3">
              <w:rPr>
                <w:rFonts w:asciiTheme="minorHAnsi" w:hAnsiTheme="minorHAnsi" w:cs="Arial"/>
                <w:color w:val="000000"/>
                <w:sz w:val="22"/>
                <w:szCs w:val="22"/>
                <w:lang w:val="es-PA" w:eastAsia="es-PA"/>
              </w:rPr>
              <w:t>20</w:t>
            </w:r>
          </w:p>
        </w:tc>
      </w:tr>
      <w:tr w:rsidR="00385852" w:rsidRPr="005F51E3" w:rsidTr="00E6332E">
        <w:trPr>
          <w:trHeight w:val="300"/>
        </w:trPr>
        <w:tc>
          <w:tcPr>
            <w:tcW w:w="7196" w:type="dxa"/>
            <w:shd w:val="clear" w:color="auto" w:fill="F2F2F2"/>
            <w:noWrap/>
          </w:tcPr>
          <w:p w:rsidR="00385852" w:rsidRPr="005F51E3" w:rsidRDefault="00385852" w:rsidP="00E6332E">
            <w:pPr>
              <w:spacing w:before="100" w:beforeAutospacing="1" w:after="100" w:afterAutospacing="1"/>
              <w:rPr>
                <w:rFonts w:asciiTheme="minorHAnsi" w:hAnsiTheme="minorHAnsi" w:cs="Arial"/>
                <w:b/>
                <w:bCs/>
                <w:sz w:val="22"/>
                <w:szCs w:val="22"/>
                <w:lang w:val="es-PA"/>
              </w:rPr>
            </w:pPr>
            <w:r w:rsidRPr="005F51E3">
              <w:rPr>
                <w:rFonts w:asciiTheme="minorHAnsi" w:hAnsiTheme="minorHAnsi" w:cs="Arial"/>
                <w:b/>
                <w:bCs/>
                <w:color w:val="000000"/>
                <w:sz w:val="22"/>
                <w:szCs w:val="22"/>
                <w:lang w:val="es-PA" w:eastAsia="es-PA"/>
              </w:rPr>
              <w:t xml:space="preserve">                                                                                                                Total (punto1)</w:t>
            </w:r>
          </w:p>
        </w:tc>
        <w:tc>
          <w:tcPr>
            <w:tcW w:w="1276" w:type="dxa"/>
            <w:shd w:val="clear" w:color="auto" w:fill="F2F2F2"/>
          </w:tcPr>
          <w:p w:rsidR="00385852" w:rsidRPr="005F51E3" w:rsidRDefault="00385852" w:rsidP="00E6332E">
            <w:pPr>
              <w:jc w:val="center"/>
              <w:rPr>
                <w:rFonts w:asciiTheme="minorHAnsi" w:hAnsiTheme="minorHAnsi" w:cs="Arial"/>
                <w:b/>
                <w:color w:val="000000"/>
                <w:sz w:val="22"/>
                <w:szCs w:val="22"/>
                <w:lang w:val="es-PA" w:eastAsia="es-PA"/>
              </w:rPr>
            </w:pPr>
            <w:r w:rsidRPr="005F51E3">
              <w:rPr>
                <w:rFonts w:asciiTheme="minorHAnsi" w:hAnsiTheme="minorHAnsi" w:cs="Arial"/>
                <w:b/>
                <w:color w:val="000000"/>
                <w:sz w:val="22"/>
                <w:szCs w:val="22"/>
                <w:lang w:val="es-PA" w:eastAsia="es-PA"/>
              </w:rPr>
              <w:t>40</w:t>
            </w:r>
          </w:p>
        </w:tc>
      </w:tr>
      <w:tr w:rsidR="00385852" w:rsidRPr="005F51E3" w:rsidTr="00E6332E">
        <w:trPr>
          <w:trHeight w:val="390"/>
        </w:trPr>
        <w:tc>
          <w:tcPr>
            <w:tcW w:w="7196" w:type="dxa"/>
            <w:shd w:val="clear" w:color="auto" w:fill="F2F2F2"/>
            <w:noWrap/>
            <w:hideMark/>
          </w:tcPr>
          <w:p w:rsidR="00385852" w:rsidRPr="005F51E3" w:rsidRDefault="00385852" w:rsidP="00385852">
            <w:pPr>
              <w:numPr>
                <w:ilvl w:val="0"/>
                <w:numId w:val="42"/>
              </w:numPr>
              <w:rPr>
                <w:rFonts w:asciiTheme="minorHAnsi" w:hAnsiTheme="minorHAnsi" w:cs="Arial"/>
                <w:b/>
                <w:bCs/>
                <w:color w:val="000000"/>
                <w:sz w:val="22"/>
                <w:szCs w:val="22"/>
                <w:lang w:val="es-PA" w:eastAsia="es-PA"/>
              </w:rPr>
            </w:pPr>
            <w:r w:rsidRPr="005F51E3">
              <w:rPr>
                <w:rFonts w:asciiTheme="minorHAnsi" w:hAnsiTheme="minorHAnsi" w:cs="Arial"/>
                <w:b/>
                <w:bCs/>
                <w:color w:val="000000"/>
                <w:sz w:val="22"/>
                <w:szCs w:val="22"/>
                <w:lang w:val="es-PA" w:eastAsia="es-PA"/>
              </w:rPr>
              <w:t>Experiencia General</w:t>
            </w:r>
          </w:p>
        </w:tc>
        <w:tc>
          <w:tcPr>
            <w:tcW w:w="1276" w:type="dxa"/>
            <w:shd w:val="clear" w:color="auto" w:fill="F2F2F2"/>
            <w:noWrap/>
            <w:hideMark/>
          </w:tcPr>
          <w:p w:rsidR="00385852" w:rsidRPr="005F51E3" w:rsidRDefault="00385852" w:rsidP="00E6332E">
            <w:pPr>
              <w:jc w:val="center"/>
              <w:rPr>
                <w:rFonts w:asciiTheme="minorHAnsi" w:hAnsiTheme="minorHAnsi" w:cs="Arial"/>
                <w:b/>
                <w:color w:val="000000"/>
                <w:sz w:val="22"/>
                <w:szCs w:val="22"/>
                <w:lang w:val="es-PA" w:eastAsia="es-PA"/>
              </w:rPr>
            </w:pPr>
          </w:p>
        </w:tc>
      </w:tr>
      <w:tr w:rsidR="00385852" w:rsidRPr="005F51E3" w:rsidTr="00E6332E">
        <w:trPr>
          <w:trHeight w:val="466"/>
        </w:trPr>
        <w:tc>
          <w:tcPr>
            <w:tcW w:w="7196" w:type="dxa"/>
            <w:shd w:val="clear" w:color="auto" w:fill="F2F2F2"/>
            <w:noWrap/>
          </w:tcPr>
          <w:p w:rsidR="00385852" w:rsidRPr="005F51E3" w:rsidRDefault="00385852" w:rsidP="00E6332E">
            <w:pPr>
              <w:pStyle w:val="Paragraph"/>
              <w:spacing w:before="0" w:after="0"/>
              <w:rPr>
                <w:rFonts w:asciiTheme="minorHAnsi" w:hAnsiTheme="minorHAnsi"/>
                <w:sz w:val="22"/>
                <w:szCs w:val="22"/>
              </w:rPr>
            </w:pPr>
            <w:r w:rsidRPr="005F51E3">
              <w:rPr>
                <w:rFonts w:asciiTheme="minorHAnsi" w:hAnsiTheme="minorHAnsi"/>
                <w:sz w:val="22"/>
                <w:szCs w:val="22"/>
              </w:rPr>
              <w:t>-Más de cuatro años de experiencia en diseño de cursos virtual para enseñanza de ciencia.</w:t>
            </w:r>
          </w:p>
        </w:tc>
        <w:tc>
          <w:tcPr>
            <w:tcW w:w="1276" w:type="dxa"/>
            <w:shd w:val="clear" w:color="auto" w:fill="F2F2F2"/>
            <w:noWrap/>
          </w:tcPr>
          <w:p w:rsidR="00385852" w:rsidRPr="005F51E3" w:rsidRDefault="00385852" w:rsidP="00E6332E">
            <w:pPr>
              <w:jc w:val="center"/>
              <w:rPr>
                <w:rFonts w:asciiTheme="minorHAnsi" w:hAnsiTheme="minorHAnsi" w:cs="Arial"/>
                <w:color w:val="000000"/>
                <w:sz w:val="22"/>
                <w:szCs w:val="22"/>
                <w:lang w:val="es-PA" w:eastAsia="es-PA"/>
              </w:rPr>
            </w:pPr>
            <w:r w:rsidRPr="005F51E3">
              <w:rPr>
                <w:rFonts w:asciiTheme="minorHAnsi" w:hAnsiTheme="minorHAnsi" w:cs="Arial"/>
                <w:color w:val="000000"/>
                <w:sz w:val="22"/>
                <w:szCs w:val="22"/>
                <w:lang w:val="es-PA" w:eastAsia="es-PA"/>
              </w:rPr>
              <w:t>20</w:t>
            </w:r>
          </w:p>
        </w:tc>
      </w:tr>
      <w:tr w:rsidR="00385852" w:rsidRPr="005F51E3" w:rsidTr="00E6332E">
        <w:trPr>
          <w:trHeight w:val="466"/>
        </w:trPr>
        <w:tc>
          <w:tcPr>
            <w:tcW w:w="7196" w:type="dxa"/>
            <w:shd w:val="clear" w:color="auto" w:fill="F2F2F2"/>
            <w:noWrap/>
          </w:tcPr>
          <w:p w:rsidR="00385852" w:rsidRPr="005F51E3" w:rsidRDefault="00385852" w:rsidP="00E6332E">
            <w:pPr>
              <w:pStyle w:val="Paragraph"/>
              <w:spacing w:before="0" w:after="0"/>
              <w:rPr>
                <w:rFonts w:asciiTheme="minorHAnsi" w:hAnsiTheme="minorHAnsi"/>
                <w:sz w:val="22"/>
                <w:szCs w:val="22"/>
              </w:rPr>
            </w:pPr>
            <w:r w:rsidRPr="005F51E3">
              <w:rPr>
                <w:rFonts w:asciiTheme="minorHAnsi" w:hAnsiTheme="minorHAnsi"/>
                <w:sz w:val="22"/>
                <w:szCs w:val="22"/>
              </w:rPr>
              <w:t>-Experiencia en diseño de programas para mejorar la enseñanza de enseñanza de ciencias usando la indagación como recurso.</w:t>
            </w:r>
          </w:p>
        </w:tc>
        <w:tc>
          <w:tcPr>
            <w:tcW w:w="1276" w:type="dxa"/>
            <w:shd w:val="clear" w:color="auto" w:fill="F2F2F2"/>
            <w:noWrap/>
          </w:tcPr>
          <w:p w:rsidR="00385852" w:rsidRPr="005F51E3" w:rsidRDefault="00385852" w:rsidP="00E6332E">
            <w:pPr>
              <w:jc w:val="center"/>
              <w:rPr>
                <w:rFonts w:asciiTheme="minorHAnsi" w:hAnsiTheme="minorHAnsi" w:cs="Arial"/>
                <w:color w:val="000000"/>
                <w:sz w:val="22"/>
                <w:szCs w:val="22"/>
                <w:lang w:val="es-PA" w:eastAsia="es-PA"/>
              </w:rPr>
            </w:pPr>
            <w:r w:rsidRPr="005F51E3">
              <w:rPr>
                <w:rFonts w:asciiTheme="minorHAnsi" w:hAnsiTheme="minorHAnsi" w:cs="Arial"/>
                <w:color w:val="000000"/>
                <w:sz w:val="22"/>
                <w:szCs w:val="22"/>
                <w:lang w:val="es-PA" w:eastAsia="es-PA"/>
              </w:rPr>
              <w:t>20</w:t>
            </w:r>
          </w:p>
        </w:tc>
      </w:tr>
      <w:tr w:rsidR="00385852" w:rsidRPr="005F51E3" w:rsidTr="00E6332E">
        <w:trPr>
          <w:trHeight w:val="466"/>
        </w:trPr>
        <w:tc>
          <w:tcPr>
            <w:tcW w:w="7196" w:type="dxa"/>
            <w:shd w:val="clear" w:color="auto" w:fill="F2F2F2"/>
            <w:noWrap/>
          </w:tcPr>
          <w:p w:rsidR="00385852" w:rsidRPr="005F51E3" w:rsidRDefault="00385852" w:rsidP="00E6332E">
            <w:pPr>
              <w:pStyle w:val="Paragraph"/>
              <w:spacing w:before="0" w:after="0"/>
              <w:rPr>
                <w:rFonts w:asciiTheme="minorHAnsi" w:hAnsiTheme="minorHAnsi"/>
                <w:sz w:val="22"/>
                <w:szCs w:val="22"/>
              </w:rPr>
            </w:pPr>
            <w:r w:rsidRPr="005F51E3">
              <w:rPr>
                <w:rFonts w:asciiTheme="minorHAnsi" w:hAnsiTheme="minorHAnsi"/>
                <w:sz w:val="22"/>
                <w:szCs w:val="22"/>
              </w:rPr>
              <w:t>-Experiencia en desarrollo de materiales que promuevan la enseñanza por indagación para escuelas primarias.</w:t>
            </w:r>
          </w:p>
        </w:tc>
        <w:tc>
          <w:tcPr>
            <w:tcW w:w="1276" w:type="dxa"/>
            <w:shd w:val="clear" w:color="auto" w:fill="F2F2F2"/>
            <w:noWrap/>
          </w:tcPr>
          <w:p w:rsidR="00385852" w:rsidRPr="005F51E3" w:rsidRDefault="00385852" w:rsidP="00E6332E">
            <w:pPr>
              <w:jc w:val="center"/>
              <w:rPr>
                <w:rFonts w:asciiTheme="minorHAnsi" w:hAnsiTheme="minorHAnsi" w:cs="Arial"/>
                <w:color w:val="000000"/>
                <w:sz w:val="22"/>
                <w:szCs w:val="22"/>
                <w:lang w:val="es-PA" w:eastAsia="es-PA"/>
              </w:rPr>
            </w:pPr>
            <w:r w:rsidRPr="005F51E3">
              <w:rPr>
                <w:rFonts w:asciiTheme="minorHAnsi" w:hAnsiTheme="minorHAnsi" w:cs="Arial"/>
                <w:color w:val="000000"/>
                <w:sz w:val="22"/>
                <w:szCs w:val="22"/>
                <w:lang w:val="es-PA" w:eastAsia="es-PA"/>
              </w:rPr>
              <w:t>20</w:t>
            </w:r>
          </w:p>
        </w:tc>
      </w:tr>
      <w:tr w:rsidR="00385852" w:rsidRPr="005F51E3" w:rsidTr="00E6332E">
        <w:trPr>
          <w:trHeight w:val="599"/>
        </w:trPr>
        <w:tc>
          <w:tcPr>
            <w:tcW w:w="7196" w:type="dxa"/>
            <w:shd w:val="clear" w:color="auto" w:fill="F2F2F2"/>
            <w:noWrap/>
          </w:tcPr>
          <w:p w:rsidR="00385852" w:rsidRPr="005F51E3" w:rsidRDefault="00385852" w:rsidP="00E6332E">
            <w:pPr>
              <w:pStyle w:val="Paragraph"/>
              <w:spacing w:before="0" w:after="0"/>
              <w:rPr>
                <w:rFonts w:asciiTheme="minorHAnsi" w:hAnsiTheme="minorHAnsi"/>
                <w:sz w:val="22"/>
                <w:szCs w:val="22"/>
              </w:rPr>
            </w:pPr>
            <w:r w:rsidRPr="005F51E3">
              <w:rPr>
                <w:rFonts w:asciiTheme="minorHAnsi" w:hAnsiTheme="minorHAnsi"/>
                <w:sz w:val="22"/>
                <w:szCs w:val="22"/>
              </w:rPr>
              <w:t>-Diseño de actividades que demuestren una mirada creativa e innovadora para promover la educación científica.</w:t>
            </w:r>
          </w:p>
        </w:tc>
        <w:tc>
          <w:tcPr>
            <w:tcW w:w="1276" w:type="dxa"/>
            <w:shd w:val="clear" w:color="auto" w:fill="F2F2F2"/>
            <w:noWrap/>
          </w:tcPr>
          <w:p w:rsidR="00385852" w:rsidRPr="005F51E3" w:rsidRDefault="00385852" w:rsidP="00E6332E">
            <w:pPr>
              <w:jc w:val="center"/>
              <w:rPr>
                <w:rFonts w:asciiTheme="minorHAnsi" w:hAnsiTheme="minorHAnsi" w:cs="Arial"/>
                <w:color w:val="000000"/>
                <w:sz w:val="22"/>
                <w:szCs w:val="22"/>
                <w:lang w:val="es-PA" w:eastAsia="es-PA"/>
              </w:rPr>
            </w:pPr>
            <w:r w:rsidRPr="005F51E3">
              <w:rPr>
                <w:rFonts w:asciiTheme="minorHAnsi" w:hAnsiTheme="minorHAnsi" w:cs="Arial"/>
                <w:color w:val="000000"/>
                <w:sz w:val="22"/>
                <w:szCs w:val="22"/>
                <w:lang w:val="es-PA" w:eastAsia="es-PA"/>
              </w:rPr>
              <w:t>15</w:t>
            </w:r>
          </w:p>
        </w:tc>
      </w:tr>
      <w:tr w:rsidR="00385852" w:rsidRPr="005F51E3" w:rsidTr="00E6332E">
        <w:trPr>
          <w:trHeight w:val="466"/>
        </w:trPr>
        <w:tc>
          <w:tcPr>
            <w:tcW w:w="7196" w:type="dxa"/>
            <w:shd w:val="clear" w:color="auto" w:fill="F2F2F2"/>
            <w:noWrap/>
          </w:tcPr>
          <w:p w:rsidR="00385852" w:rsidRPr="005F51E3" w:rsidRDefault="00385852" w:rsidP="00E6332E">
            <w:pPr>
              <w:pStyle w:val="Paragraph"/>
              <w:spacing w:before="0" w:after="0"/>
              <w:rPr>
                <w:rFonts w:asciiTheme="minorHAnsi" w:hAnsiTheme="minorHAnsi"/>
                <w:sz w:val="22"/>
                <w:szCs w:val="22"/>
              </w:rPr>
            </w:pPr>
            <w:r w:rsidRPr="005F51E3">
              <w:rPr>
                <w:rFonts w:asciiTheme="minorHAnsi" w:hAnsiTheme="minorHAnsi"/>
                <w:sz w:val="22"/>
                <w:szCs w:val="22"/>
              </w:rPr>
              <w:t>-Mas de cinco años de experiencia como docente de Ciencias Naturales a nivel Universitario o en nivel superior.</w:t>
            </w:r>
          </w:p>
        </w:tc>
        <w:tc>
          <w:tcPr>
            <w:tcW w:w="1276" w:type="dxa"/>
            <w:shd w:val="clear" w:color="auto" w:fill="F2F2F2"/>
            <w:noWrap/>
          </w:tcPr>
          <w:p w:rsidR="00385852" w:rsidRPr="005F51E3" w:rsidRDefault="00385852" w:rsidP="00E6332E">
            <w:pPr>
              <w:jc w:val="center"/>
              <w:rPr>
                <w:rFonts w:asciiTheme="minorHAnsi" w:hAnsiTheme="minorHAnsi" w:cs="Arial"/>
                <w:color w:val="000000"/>
                <w:sz w:val="22"/>
                <w:szCs w:val="22"/>
                <w:lang w:val="es-PA" w:eastAsia="es-PA"/>
              </w:rPr>
            </w:pPr>
            <w:r w:rsidRPr="005F51E3">
              <w:rPr>
                <w:rFonts w:asciiTheme="minorHAnsi" w:hAnsiTheme="minorHAnsi" w:cs="Arial"/>
                <w:color w:val="000000"/>
                <w:sz w:val="22"/>
                <w:szCs w:val="22"/>
                <w:lang w:val="es-PA" w:eastAsia="es-PA"/>
              </w:rPr>
              <w:t>5</w:t>
            </w:r>
          </w:p>
        </w:tc>
      </w:tr>
      <w:tr w:rsidR="00385852" w:rsidRPr="005F51E3" w:rsidTr="00E6332E">
        <w:trPr>
          <w:trHeight w:val="466"/>
        </w:trPr>
        <w:tc>
          <w:tcPr>
            <w:tcW w:w="7196" w:type="dxa"/>
            <w:shd w:val="clear" w:color="auto" w:fill="F2F2F2"/>
            <w:noWrap/>
          </w:tcPr>
          <w:p w:rsidR="00385852" w:rsidRPr="005F51E3" w:rsidRDefault="00385852" w:rsidP="00E6332E">
            <w:pPr>
              <w:pStyle w:val="Paragraph"/>
              <w:spacing w:before="0" w:after="0"/>
              <w:rPr>
                <w:rFonts w:asciiTheme="minorHAnsi" w:hAnsiTheme="minorHAnsi"/>
                <w:sz w:val="22"/>
                <w:szCs w:val="22"/>
              </w:rPr>
            </w:pPr>
            <w:r w:rsidRPr="005F51E3">
              <w:rPr>
                <w:rFonts w:asciiTheme="minorHAnsi" w:hAnsiTheme="minorHAnsi"/>
                <w:sz w:val="22"/>
                <w:szCs w:val="22"/>
              </w:rPr>
              <w:t>-Publicación de al menos cuatro artículos revisados por pares en enseñanza de ciencias.</w:t>
            </w:r>
          </w:p>
        </w:tc>
        <w:tc>
          <w:tcPr>
            <w:tcW w:w="1276" w:type="dxa"/>
            <w:shd w:val="clear" w:color="auto" w:fill="F2F2F2"/>
            <w:noWrap/>
          </w:tcPr>
          <w:p w:rsidR="00385852" w:rsidRPr="005F51E3" w:rsidRDefault="00385852" w:rsidP="00E6332E">
            <w:pPr>
              <w:jc w:val="center"/>
              <w:rPr>
                <w:rFonts w:asciiTheme="minorHAnsi" w:hAnsiTheme="minorHAnsi" w:cs="Arial"/>
                <w:color w:val="000000"/>
                <w:sz w:val="22"/>
                <w:szCs w:val="22"/>
                <w:lang w:val="es-PA" w:eastAsia="es-PA"/>
              </w:rPr>
            </w:pPr>
            <w:r w:rsidRPr="005F51E3">
              <w:rPr>
                <w:rFonts w:asciiTheme="minorHAnsi" w:hAnsiTheme="minorHAnsi" w:cs="Arial"/>
                <w:color w:val="000000"/>
                <w:sz w:val="22"/>
                <w:szCs w:val="22"/>
                <w:lang w:val="es-PA" w:eastAsia="es-PA"/>
              </w:rPr>
              <w:t>10</w:t>
            </w:r>
          </w:p>
        </w:tc>
      </w:tr>
      <w:tr w:rsidR="00385852" w:rsidRPr="005F51E3" w:rsidTr="00E6332E">
        <w:trPr>
          <w:trHeight w:val="466"/>
        </w:trPr>
        <w:tc>
          <w:tcPr>
            <w:tcW w:w="7196" w:type="dxa"/>
            <w:shd w:val="clear" w:color="auto" w:fill="F2F2F2"/>
            <w:noWrap/>
          </w:tcPr>
          <w:p w:rsidR="00385852" w:rsidRPr="005F51E3" w:rsidRDefault="00385852" w:rsidP="00E6332E">
            <w:pPr>
              <w:pStyle w:val="Paragraph"/>
              <w:spacing w:before="0" w:after="0"/>
              <w:rPr>
                <w:rFonts w:asciiTheme="minorHAnsi" w:hAnsiTheme="minorHAnsi"/>
                <w:sz w:val="22"/>
                <w:szCs w:val="22"/>
              </w:rPr>
            </w:pPr>
            <w:r w:rsidRPr="005F51E3">
              <w:rPr>
                <w:rFonts w:asciiTheme="minorHAnsi" w:hAnsiTheme="minorHAnsi"/>
                <w:sz w:val="22"/>
                <w:szCs w:val="22"/>
              </w:rPr>
              <w:t>-Publicaciones de libros en enseñanza de ciencias.</w:t>
            </w:r>
          </w:p>
        </w:tc>
        <w:tc>
          <w:tcPr>
            <w:tcW w:w="1276" w:type="dxa"/>
            <w:shd w:val="clear" w:color="auto" w:fill="F2F2F2"/>
            <w:noWrap/>
          </w:tcPr>
          <w:p w:rsidR="00385852" w:rsidRPr="005F51E3" w:rsidRDefault="00385852" w:rsidP="00E6332E">
            <w:pPr>
              <w:jc w:val="center"/>
              <w:rPr>
                <w:rFonts w:asciiTheme="minorHAnsi" w:hAnsiTheme="minorHAnsi" w:cs="Arial"/>
                <w:color w:val="000000"/>
                <w:sz w:val="22"/>
                <w:szCs w:val="22"/>
                <w:lang w:val="es-PA" w:eastAsia="es-PA"/>
              </w:rPr>
            </w:pPr>
            <w:r w:rsidRPr="005F51E3">
              <w:rPr>
                <w:rFonts w:asciiTheme="minorHAnsi" w:hAnsiTheme="minorHAnsi" w:cs="Arial"/>
                <w:color w:val="000000"/>
                <w:sz w:val="22"/>
                <w:szCs w:val="22"/>
                <w:lang w:val="es-PA" w:eastAsia="es-PA"/>
              </w:rPr>
              <w:t>10</w:t>
            </w:r>
          </w:p>
        </w:tc>
      </w:tr>
      <w:tr w:rsidR="00385852" w:rsidRPr="005F51E3" w:rsidTr="00E6332E">
        <w:trPr>
          <w:trHeight w:val="362"/>
        </w:trPr>
        <w:tc>
          <w:tcPr>
            <w:tcW w:w="7196" w:type="dxa"/>
            <w:shd w:val="clear" w:color="auto" w:fill="F2F2F2"/>
            <w:noWrap/>
          </w:tcPr>
          <w:p w:rsidR="00385852" w:rsidRPr="005F51E3" w:rsidRDefault="00385852" w:rsidP="00E6332E">
            <w:pPr>
              <w:pStyle w:val="Paragraph"/>
              <w:spacing w:before="0" w:after="0"/>
              <w:rPr>
                <w:rFonts w:asciiTheme="minorHAnsi" w:hAnsiTheme="minorHAnsi"/>
                <w:sz w:val="22"/>
                <w:szCs w:val="22"/>
              </w:rPr>
            </w:pPr>
            <w:r w:rsidRPr="005F51E3">
              <w:rPr>
                <w:rFonts w:asciiTheme="minorHAnsi" w:hAnsiTheme="minorHAnsi"/>
                <w:sz w:val="22"/>
                <w:szCs w:val="22"/>
              </w:rPr>
              <w:t>-Experiencia de trabajo con docentes en Panamá.</w:t>
            </w:r>
          </w:p>
        </w:tc>
        <w:tc>
          <w:tcPr>
            <w:tcW w:w="1276" w:type="dxa"/>
            <w:shd w:val="clear" w:color="auto" w:fill="F2F2F2"/>
            <w:noWrap/>
          </w:tcPr>
          <w:p w:rsidR="00385852" w:rsidRPr="005F51E3" w:rsidRDefault="00385852" w:rsidP="00E6332E">
            <w:pPr>
              <w:jc w:val="center"/>
              <w:rPr>
                <w:rFonts w:asciiTheme="minorHAnsi" w:hAnsiTheme="minorHAnsi" w:cs="Arial"/>
                <w:color w:val="000000"/>
                <w:sz w:val="22"/>
                <w:szCs w:val="22"/>
                <w:lang w:val="es-PA" w:eastAsia="es-PA"/>
              </w:rPr>
            </w:pPr>
            <w:r w:rsidRPr="005F51E3">
              <w:rPr>
                <w:rFonts w:asciiTheme="minorHAnsi" w:hAnsiTheme="minorHAnsi" w:cs="Arial"/>
                <w:color w:val="000000"/>
                <w:sz w:val="22"/>
                <w:szCs w:val="22"/>
                <w:lang w:val="es-PA" w:eastAsia="es-PA"/>
              </w:rPr>
              <w:t>5</w:t>
            </w:r>
          </w:p>
        </w:tc>
      </w:tr>
      <w:tr w:rsidR="00385852" w:rsidRPr="005F51E3" w:rsidTr="00E6332E">
        <w:trPr>
          <w:trHeight w:val="390"/>
        </w:trPr>
        <w:tc>
          <w:tcPr>
            <w:tcW w:w="7196" w:type="dxa"/>
            <w:shd w:val="clear" w:color="auto" w:fill="auto"/>
            <w:noWrap/>
            <w:hideMark/>
          </w:tcPr>
          <w:p w:rsidR="00385852" w:rsidRPr="005F51E3" w:rsidRDefault="00385852" w:rsidP="00E6332E">
            <w:pPr>
              <w:jc w:val="right"/>
              <w:rPr>
                <w:rFonts w:asciiTheme="minorHAnsi" w:hAnsiTheme="minorHAnsi" w:cs="Arial"/>
                <w:b/>
                <w:bCs/>
                <w:color w:val="000000"/>
                <w:sz w:val="22"/>
                <w:szCs w:val="22"/>
                <w:lang w:val="es-PA" w:eastAsia="es-PA"/>
              </w:rPr>
            </w:pPr>
            <w:r w:rsidRPr="005F51E3">
              <w:rPr>
                <w:rFonts w:asciiTheme="minorHAnsi" w:hAnsiTheme="minorHAnsi" w:cs="Arial"/>
                <w:b/>
                <w:bCs/>
                <w:color w:val="000000"/>
                <w:sz w:val="22"/>
                <w:szCs w:val="22"/>
                <w:lang w:val="es-PA" w:eastAsia="es-PA"/>
              </w:rPr>
              <w:t>Total (punto2)</w:t>
            </w:r>
          </w:p>
        </w:tc>
        <w:tc>
          <w:tcPr>
            <w:tcW w:w="1276" w:type="dxa"/>
            <w:shd w:val="clear" w:color="auto" w:fill="auto"/>
            <w:noWrap/>
            <w:hideMark/>
          </w:tcPr>
          <w:p w:rsidR="00385852" w:rsidRPr="005F51E3" w:rsidRDefault="00385852" w:rsidP="00E6332E">
            <w:pPr>
              <w:jc w:val="center"/>
              <w:rPr>
                <w:rFonts w:asciiTheme="minorHAnsi" w:hAnsiTheme="minorHAnsi" w:cs="Arial"/>
                <w:b/>
                <w:color w:val="000000"/>
                <w:sz w:val="22"/>
                <w:szCs w:val="22"/>
                <w:lang w:val="es-PA" w:eastAsia="es-PA"/>
              </w:rPr>
            </w:pPr>
            <w:r w:rsidRPr="005F51E3">
              <w:rPr>
                <w:rFonts w:asciiTheme="minorHAnsi" w:hAnsiTheme="minorHAnsi" w:cs="Arial"/>
                <w:b/>
                <w:color w:val="000000"/>
                <w:sz w:val="22"/>
                <w:szCs w:val="22"/>
                <w:lang w:val="es-PA" w:eastAsia="es-PA"/>
              </w:rPr>
              <w:t>105</w:t>
            </w:r>
          </w:p>
        </w:tc>
      </w:tr>
      <w:tr w:rsidR="00385852" w:rsidRPr="005F51E3" w:rsidTr="00E6332E">
        <w:trPr>
          <w:trHeight w:val="375"/>
        </w:trPr>
        <w:tc>
          <w:tcPr>
            <w:tcW w:w="7196" w:type="dxa"/>
            <w:shd w:val="clear" w:color="auto" w:fill="F2F2F2"/>
            <w:noWrap/>
          </w:tcPr>
          <w:p w:rsidR="00385852" w:rsidRPr="005F51E3" w:rsidRDefault="00385852" w:rsidP="00385852">
            <w:pPr>
              <w:numPr>
                <w:ilvl w:val="0"/>
                <w:numId w:val="42"/>
              </w:numPr>
              <w:rPr>
                <w:rFonts w:asciiTheme="minorHAnsi" w:hAnsiTheme="minorHAnsi" w:cs="Arial"/>
                <w:b/>
                <w:bCs/>
                <w:color w:val="000000"/>
                <w:sz w:val="22"/>
                <w:szCs w:val="22"/>
                <w:lang w:val="es-PA" w:eastAsia="es-PA"/>
              </w:rPr>
            </w:pPr>
            <w:r w:rsidRPr="005F51E3">
              <w:rPr>
                <w:rFonts w:asciiTheme="minorHAnsi" w:hAnsiTheme="minorHAnsi"/>
                <w:b/>
                <w:sz w:val="22"/>
                <w:szCs w:val="22"/>
                <w:lang w:val="es-PA" w:eastAsia="es-PA"/>
              </w:rPr>
              <w:t>Propuesta técnica y plan de trabajo con descripción de la metodología a implementar</w:t>
            </w:r>
          </w:p>
        </w:tc>
        <w:tc>
          <w:tcPr>
            <w:tcW w:w="1276" w:type="dxa"/>
            <w:shd w:val="clear" w:color="auto" w:fill="F2F2F2"/>
            <w:noWrap/>
          </w:tcPr>
          <w:p w:rsidR="00385852" w:rsidRPr="005F51E3" w:rsidRDefault="00385852" w:rsidP="00E6332E">
            <w:pPr>
              <w:jc w:val="center"/>
              <w:rPr>
                <w:rFonts w:asciiTheme="minorHAnsi" w:hAnsiTheme="minorHAnsi" w:cs="Arial"/>
                <w:b/>
                <w:bCs/>
                <w:color w:val="000000"/>
                <w:sz w:val="22"/>
                <w:szCs w:val="22"/>
                <w:lang w:val="es-PA" w:eastAsia="es-PA"/>
              </w:rPr>
            </w:pPr>
          </w:p>
        </w:tc>
      </w:tr>
      <w:tr w:rsidR="00385852" w:rsidRPr="005F51E3" w:rsidTr="00E6332E">
        <w:trPr>
          <w:trHeight w:val="563"/>
        </w:trPr>
        <w:tc>
          <w:tcPr>
            <w:tcW w:w="7196" w:type="dxa"/>
            <w:shd w:val="clear" w:color="auto" w:fill="F2F2F2"/>
            <w:noWrap/>
          </w:tcPr>
          <w:p w:rsidR="00385852" w:rsidRPr="005F51E3" w:rsidRDefault="00385852" w:rsidP="00E6332E">
            <w:pPr>
              <w:rPr>
                <w:rFonts w:asciiTheme="minorHAnsi" w:hAnsiTheme="minorHAnsi" w:cs="Arial"/>
                <w:bCs/>
                <w:color w:val="000000"/>
                <w:sz w:val="22"/>
                <w:szCs w:val="22"/>
                <w:lang w:val="es-PA" w:eastAsia="es-PA"/>
              </w:rPr>
            </w:pPr>
            <w:r w:rsidRPr="005F51E3">
              <w:rPr>
                <w:rFonts w:asciiTheme="minorHAnsi" w:hAnsiTheme="minorHAnsi" w:cs="Arial"/>
                <w:bCs/>
                <w:color w:val="000000"/>
                <w:sz w:val="22"/>
                <w:szCs w:val="22"/>
                <w:lang w:val="es-PA" w:eastAsia="es-PA"/>
              </w:rPr>
              <w:t xml:space="preserve">-Explica con claridad la forma de lograr el desarrollo de los objetivos específicos planteados en el punto 3 </w:t>
            </w:r>
          </w:p>
        </w:tc>
        <w:tc>
          <w:tcPr>
            <w:tcW w:w="1276" w:type="dxa"/>
            <w:shd w:val="clear" w:color="auto" w:fill="F2F2F2"/>
            <w:noWrap/>
          </w:tcPr>
          <w:p w:rsidR="00385852" w:rsidRPr="005F51E3" w:rsidRDefault="00385852" w:rsidP="00E6332E">
            <w:pPr>
              <w:jc w:val="center"/>
              <w:rPr>
                <w:rFonts w:asciiTheme="minorHAnsi" w:hAnsiTheme="minorHAnsi" w:cs="Arial"/>
                <w:bCs/>
                <w:color w:val="000000"/>
                <w:sz w:val="22"/>
                <w:szCs w:val="22"/>
                <w:lang w:val="es-PA" w:eastAsia="es-PA"/>
              </w:rPr>
            </w:pPr>
            <w:r w:rsidRPr="005F51E3">
              <w:rPr>
                <w:rFonts w:asciiTheme="minorHAnsi" w:hAnsiTheme="minorHAnsi" w:cs="Arial"/>
                <w:bCs/>
                <w:color w:val="000000"/>
                <w:sz w:val="22"/>
                <w:szCs w:val="22"/>
                <w:lang w:val="es-PA" w:eastAsia="es-PA"/>
              </w:rPr>
              <w:t>30</w:t>
            </w:r>
          </w:p>
        </w:tc>
      </w:tr>
      <w:tr w:rsidR="00385852" w:rsidRPr="005F51E3" w:rsidTr="00E6332E">
        <w:trPr>
          <w:trHeight w:val="375"/>
        </w:trPr>
        <w:tc>
          <w:tcPr>
            <w:tcW w:w="7196" w:type="dxa"/>
            <w:shd w:val="clear" w:color="auto" w:fill="F2F2F2"/>
            <w:noWrap/>
          </w:tcPr>
          <w:p w:rsidR="00385852" w:rsidRPr="005F51E3" w:rsidRDefault="00385852" w:rsidP="00E6332E">
            <w:pPr>
              <w:rPr>
                <w:rFonts w:asciiTheme="minorHAnsi" w:hAnsiTheme="minorHAnsi" w:cs="Arial"/>
                <w:bCs/>
                <w:color w:val="000000"/>
                <w:sz w:val="22"/>
                <w:szCs w:val="22"/>
                <w:lang w:val="es-PA" w:eastAsia="es-PA"/>
              </w:rPr>
            </w:pPr>
            <w:r w:rsidRPr="005F51E3">
              <w:rPr>
                <w:rFonts w:asciiTheme="minorHAnsi" w:hAnsiTheme="minorHAnsi" w:cs="Arial"/>
                <w:bCs/>
                <w:color w:val="000000"/>
                <w:sz w:val="22"/>
                <w:szCs w:val="22"/>
                <w:lang w:val="es-PA" w:eastAsia="es-PA"/>
              </w:rPr>
              <w:t>-La propuesta cuenta con las referencias bibliográficas que permitan predecir buena calidad del producto</w:t>
            </w:r>
          </w:p>
        </w:tc>
        <w:tc>
          <w:tcPr>
            <w:tcW w:w="1276" w:type="dxa"/>
            <w:shd w:val="clear" w:color="auto" w:fill="F2F2F2"/>
            <w:noWrap/>
          </w:tcPr>
          <w:p w:rsidR="00385852" w:rsidRPr="005F51E3" w:rsidRDefault="00385852" w:rsidP="00E6332E">
            <w:pPr>
              <w:jc w:val="center"/>
              <w:rPr>
                <w:rFonts w:asciiTheme="minorHAnsi" w:hAnsiTheme="minorHAnsi" w:cs="Arial"/>
                <w:bCs/>
                <w:color w:val="000000"/>
                <w:sz w:val="22"/>
                <w:szCs w:val="22"/>
                <w:lang w:val="es-PA" w:eastAsia="es-PA"/>
              </w:rPr>
            </w:pPr>
            <w:r w:rsidRPr="005F51E3">
              <w:rPr>
                <w:rFonts w:asciiTheme="minorHAnsi" w:hAnsiTheme="minorHAnsi" w:cs="Arial"/>
                <w:bCs/>
                <w:color w:val="000000"/>
                <w:sz w:val="22"/>
                <w:szCs w:val="22"/>
                <w:lang w:val="es-PA" w:eastAsia="es-PA"/>
              </w:rPr>
              <w:t>15</w:t>
            </w:r>
          </w:p>
        </w:tc>
      </w:tr>
      <w:tr w:rsidR="00385852" w:rsidRPr="005F51E3" w:rsidTr="00E6332E">
        <w:trPr>
          <w:trHeight w:val="375"/>
        </w:trPr>
        <w:tc>
          <w:tcPr>
            <w:tcW w:w="7196" w:type="dxa"/>
            <w:shd w:val="clear" w:color="auto" w:fill="F2F2F2"/>
            <w:noWrap/>
          </w:tcPr>
          <w:p w:rsidR="00385852" w:rsidRPr="005F51E3" w:rsidRDefault="00385852" w:rsidP="00E6332E">
            <w:pPr>
              <w:jc w:val="right"/>
              <w:rPr>
                <w:rFonts w:asciiTheme="minorHAnsi" w:hAnsiTheme="minorHAnsi" w:cs="Arial"/>
                <w:b/>
                <w:bCs/>
                <w:color w:val="000000"/>
                <w:sz w:val="22"/>
                <w:szCs w:val="22"/>
                <w:lang w:val="es-PA" w:eastAsia="es-PA"/>
              </w:rPr>
            </w:pPr>
            <w:r w:rsidRPr="005F51E3">
              <w:rPr>
                <w:rFonts w:asciiTheme="minorHAnsi" w:hAnsiTheme="minorHAnsi" w:cs="Arial"/>
                <w:b/>
                <w:bCs/>
                <w:color w:val="000000"/>
                <w:sz w:val="22"/>
                <w:szCs w:val="22"/>
                <w:lang w:val="es-PA" w:eastAsia="es-PA"/>
              </w:rPr>
              <w:t>Total (punto3)</w:t>
            </w:r>
          </w:p>
        </w:tc>
        <w:tc>
          <w:tcPr>
            <w:tcW w:w="1276" w:type="dxa"/>
            <w:shd w:val="clear" w:color="auto" w:fill="F2F2F2"/>
            <w:noWrap/>
          </w:tcPr>
          <w:p w:rsidR="00385852" w:rsidRPr="005F51E3" w:rsidRDefault="00385852" w:rsidP="00E6332E">
            <w:pPr>
              <w:jc w:val="center"/>
              <w:rPr>
                <w:rFonts w:asciiTheme="minorHAnsi" w:hAnsiTheme="minorHAnsi" w:cs="Arial"/>
                <w:b/>
                <w:bCs/>
                <w:color w:val="000000"/>
                <w:sz w:val="22"/>
                <w:szCs w:val="22"/>
                <w:lang w:val="es-PA" w:eastAsia="es-PA"/>
              </w:rPr>
            </w:pPr>
            <w:r w:rsidRPr="005F51E3">
              <w:rPr>
                <w:rFonts w:asciiTheme="minorHAnsi" w:hAnsiTheme="minorHAnsi" w:cs="Arial"/>
                <w:b/>
                <w:bCs/>
                <w:color w:val="000000"/>
                <w:sz w:val="22"/>
                <w:szCs w:val="22"/>
                <w:lang w:val="es-PA" w:eastAsia="es-PA"/>
              </w:rPr>
              <w:t>45</w:t>
            </w:r>
          </w:p>
        </w:tc>
      </w:tr>
      <w:tr w:rsidR="00385852" w:rsidRPr="005F51E3" w:rsidTr="00E6332E">
        <w:trPr>
          <w:trHeight w:val="375"/>
        </w:trPr>
        <w:tc>
          <w:tcPr>
            <w:tcW w:w="7196" w:type="dxa"/>
            <w:shd w:val="clear" w:color="auto" w:fill="F2F2F2"/>
            <w:noWrap/>
          </w:tcPr>
          <w:p w:rsidR="00385852" w:rsidRPr="005F51E3" w:rsidRDefault="00385852" w:rsidP="00E6332E">
            <w:pPr>
              <w:jc w:val="right"/>
              <w:rPr>
                <w:rFonts w:asciiTheme="minorHAnsi" w:hAnsiTheme="minorHAnsi" w:cs="Arial"/>
                <w:b/>
                <w:bCs/>
                <w:color w:val="000000"/>
                <w:sz w:val="22"/>
                <w:szCs w:val="22"/>
                <w:lang w:val="es-PA" w:eastAsia="es-PA"/>
              </w:rPr>
            </w:pPr>
            <w:r w:rsidRPr="005F51E3">
              <w:rPr>
                <w:rFonts w:asciiTheme="minorHAnsi" w:hAnsiTheme="minorHAnsi" w:cs="Arial"/>
                <w:b/>
                <w:bCs/>
                <w:color w:val="000000"/>
                <w:sz w:val="22"/>
                <w:szCs w:val="22"/>
                <w:lang w:val="es-PA" w:eastAsia="es-PA"/>
              </w:rPr>
              <w:t>Total de la calificación</w:t>
            </w:r>
          </w:p>
        </w:tc>
        <w:tc>
          <w:tcPr>
            <w:tcW w:w="1276" w:type="dxa"/>
            <w:shd w:val="clear" w:color="auto" w:fill="F2F2F2"/>
            <w:noWrap/>
          </w:tcPr>
          <w:p w:rsidR="00385852" w:rsidRPr="005F51E3" w:rsidRDefault="00385852" w:rsidP="00E6332E">
            <w:pPr>
              <w:jc w:val="center"/>
              <w:rPr>
                <w:rFonts w:asciiTheme="minorHAnsi" w:hAnsiTheme="minorHAnsi" w:cs="Arial"/>
                <w:b/>
                <w:bCs/>
                <w:color w:val="000000"/>
                <w:sz w:val="22"/>
                <w:szCs w:val="22"/>
                <w:u w:val="single"/>
                <w:lang w:val="es-PA" w:eastAsia="es-PA"/>
              </w:rPr>
            </w:pPr>
            <w:r w:rsidRPr="005F51E3">
              <w:rPr>
                <w:rFonts w:asciiTheme="minorHAnsi" w:hAnsiTheme="minorHAnsi" w:cs="Arial"/>
                <w:b/>
                <w:bCs/>
                <w:color w:val="000000"/>
                <w:sz w:val="22"/>
                <w:szCs w:val="22"/>
                <w:u w:val="single"/>
                <w:lang w:val="es-PA" w:eastAsia="es-PA"/>
              </w:rPr>
              <w:t>190</w:t>
            </w:r>
          </w:p>
        </w:tc>
      </w:tr>
    </w:tbl>
    <w:p w:rsidR="00385852" w:rsidRPr="005F51E3" w:rsidRDefault="00385852" w:rsidP="00385852">
      <w:pPr>
        <w:jc w:val="both"/>
        <w:rPr>
          <w:rFonts w:asciiTheme="minorHAnsi" w:hAnsiTheme="minorHAnsi"/>
          <w:b/>
          <w:sz w:val="22"/>
          <w:szCs w:val="22"/>
        </w:rPr>
      </w:pPr>
    </w:p>
    <w:p w:rsidR="00385852" w:rsidRPr="005F51E3" w:rsidRDefault="00385852" w:rsidP="00385852">
      <w:pPr>
        <w:jc w:val="both"/>
        <w:rPr>
          <w:rFonts w:asciiTheme="minorHAnsi" w:hAnsiTheme="minorHAnsi"/>
          <w:sz w:val="22"/>
          <w:szCs w:val="22"/>
        </w:rPr>
      </w:pPr>
      <w:r w:rsidRPr="005F51E3">
        <w:rPr>
          <w:rFonts w:asciiTheme="minorHAnsi" w:hAnsiTheme="minorHAnsi"/>
          <w:sz w:val="22"/>
          <w:szCs w:val="22"/>
        </w:rPr>
        <w:lastRenderedPageBreak/>
        <w:t>La SENACYT es libre de pedir aclaración mediante nota certificada de la ejecutoria del proponente. El proponente deberá presentar copia de los artículos publicados y de las carátulas de los libros.</w:t>
      </w:r>
    </w:p>
    <w:p w:rsidR="00385852" w:rsidRPr="005F51E3" w:rsidRDefault="00385852" w:rsidP="00B046D9">
      <w:pPr>
        <w:spacing w:after="200"/>
        <w:ind w:left="720"/>
        <w:jc w:val="both"/>
        <w:rPr>
          <w:rFonts w:asciiTheme="minorHAnsi" w:hAnsiTheme="minorHAnsi"/>
          <w:b/>
          <w:sz w:val="22"/>
          <w:szCs w:val="22"/>
        </w:rPr>
      </w:pPr>
      <w:r w:rsidRPr="005F51E3">
        <w:rPr>
          <w:rFonts w:asciiTheme="minorHAnsi" w:hAnsiTheme="minorHAnsi"/>
          <w:b/>
          <w:sz w:val="22"/>
          <w:szCs w:val="22"/>
        </w:rPr>
        <w:t xml:space="preserve">EVALUACION ECONOMICA </w:t>
      </w:r>
    </w:p>
    <w:p w:rsidR="00385852" w:rsidRPr="005F51E3" w:rsidRDefault="00385852" w:rsidP="00385852">
      <w:pPr>
        <w:jc w:val="both"/>
        <w:rPr>
          <w:rFonts w:asciiTheme="minorHAnsi" w:hAnsiTheme="minorHAnsi"/>
          <w:sz w:val="22"/>
          <w:szCs w:val="22"/>
        </w:rPr>
      </w:pPr>
      <w:r w:rsidRPr="005F51E3">
        <w:rPr>
          <w:rFonts w:asciiTheme="minorHAnsi" w:hAnsiTheme="minorHAnsi"/>
          <w:sz w:val="22"/>
          <w:szCs w:val="22"/>
        </w:rPr>
        <w:t>Luego de evaluar los aspectos técnicos de la oferta se procederá a evaluar la oferta económica propuesta por el consultor (a).  Esta podrá tener un valor máximo de 50 puntos, otorgándose la máxima puntuación a la oferta que presente la mejor alternativa calidad/precio en base al presupuesto estimado.</w:t>
      </w:r>
    </w:p>
    <w:p w:rsidR="00385852" w:rsidRPr="005F51E3" w:rsidRDefault="00385852" w:rsidP="00385852">
      <w:pPr>
        <w:jc w:val="both"/>
        <w:rPr>
          <w:rFonts w:asciiTheme="minorHAnsi" w:hAnsiTheme="minorHAnsi"/>
          <w:sz w:val="22"/>
          <w:szCs w:val="22"/>
        </w:rPr>
      </w:pPr>
      <w:r w:rsidRPr="005F51E3">
        <w:rPr>
          <w:rFonts w:asciiTheme="minorHAnsi" w:hAnsiTheme="minorHAnsi"/>
          <w:sz w:val="22"/>
          <w:szCs w:val="22"/>
        </w:rPr>
        <w:t>Las ofertas económicas se puntuarán del siguiente modo:</w:t>
      </w:r>
    </w:p>
    <w:p w:rsidR="00385852" w:rsidRPr="005F51E3" w:rsidRDefault="00385852" w:rsidP="00385852">
      <w:pPr>
        <w:jc w:val="both"/>
        <w:rPr>
          <w:rFonts w:asciiTheme="minorHAnsi" w:hAnsiTheme="minorHAnsi"/>
          <w:sz w:val="22"/>
          <w:szCs w:val="22"/>
        </w:rPr>
      </w:pPr>
      <w:r w:rsidRPr="005F51E3">
        <w:rPr>
          <w:rFonts w:asciiTheme="minorHAnsi" w:hAnsiTheme="minorHAnsi"/>
          <w:sz w:val="22"/>
          <w:szCs w:val="22"/>
        </w:rPr>
        <w:t xml:space="preserve"> PV=(Omin/OV) x 50</w:t>
      </w:r>
    </w:p>
    <w:p w:rsidR="00385852" w:rsidRPr="005F51E3" w:rsidRDefault="00385852" w:rsidP="00385852">
      <w:pPr>
        <w:jc w:val="both"/>
        <w:rPr>
          <w:rFonts w:asciiTheme="minorHAnsi" w:hAnsiTheme="minorHAnsi"/>
          <w:sz w:val="22"/>
          <w:szCs w:val="22"/>
        </w:rPr>
      </w:pPr>
      <w:r w:rsidRPr="005F51E3">
        <w:rPr>
          <w:rFonts w:asciiTheme="minorHAnsi" w:hAnsiTheme="minorHAnsi"/>
          <w:sz w:val="22"/>
          <w:szCs w:val="22"/>
        </w:rPr>
        <w:t>PV: puntuación de oferta</w:t>
      </w:r>
    </w:p>
    <w:p w:rsidR="00385852" w:rsidRPr="005F51E3" w:rsidRDefault="00385852" w:rsidP="00385852">
      <w:pPr>
        <w:jc w:val="both"/>
        <w:rPr>
          <w:rFonts w:asciiTheme="minorHAnsi" w:hAnsiTheme="minorHAnsi"/>
          <w:sz w:val="22"/>
          <w:szCs w:val="22"/>
        </w:rPr>
      </w:pPr>
      <w:r w:rsidRPr="005F51E3">
        <w:rPr>
          <w:rFonts w:asciiTheme="minorHAnsi" w:hAnsiTheme="minorHAnsi"/>
          <w:sz w:val="22"/>
          <w:szCs w:val="22"/>
        </w:rPr>
        <w:t>OV: precio de la oferta</w:t>
      </w:r>
    </w:p>
    <w:p w:rsidR="00385852" w:rsidRPr="005F51E3" w:rsidRDefault="00385852" w:rsidP="00385852">
      <w:pPr>
        <w:jc w:val="both"/>
        <w:rPr>
          <w:rFonts w:asciiTheme="minorHAnsi" w:hAnsiTheme="minorHAnsi"/>
          <w:sz w:val="22"/>
          <w:szCs w:val="22"/>
        </w:rPr>
      </w:pPr>
      <w:r w:rsidRPr="005F51E3">
        <w:rPr>
          <w:rFonts w:asciiTheme="minorHAnsi" w:hAnsiTheme="minorHAnsi"/>
          <w:sz w:val="22"/>
          <w:szCs w:val="22"/>
        </w:rPr>
        <w:t>Omin: precio de la oferta más económica en dólares</w:t>
      </w:r>
    </w:p>
    <w:p w:rsidR="00385852" w:rsidRPr="005F51E3" w:rsidRDefault="00385852" w:rsidP="00385852">
      <w:pPr>
        <w:jc w:val="both"/>
        <w:rPr>
          <w:rFonts w:asciiTheme="minorHAnsi" w:hAnsiTheme="minorHAnsi"/>
          <w:sz w:val="22"/>
          <w:szCs w:val="22"/>
        </w:rPr>
      </w:pPr>
      <w:r w:rsidRPr="005F51E3">
        <w:rPr>
          <w:rFonts w:asciiTheme="minorHAnsi" w:hAnsiTheme="minorHAnsi"/>
          <w:sz w:val="22"/>
          <w:szCs w:val="22"/>
        </w:rPr>
        <w:t xml:space="preserve">No se admitirán ofertas que estén por encima del precio base de la convocatoria, es decir, B/.60,000.00 ni por debajo de B/40,000 que no </w:t>
      </w:r>
      <w:bookmarkStart w:id="24" w:name="_GoBack"/>
      <w:bookmarkEnd w:id="24"/>
      <w:r w:rsidR="00F41D66" w:rsidRPr="005F51E3">
        <w:rPr>
          <w:rFonts w:asciiTheme="minorHAnsi" w:hAnsiTheme="minorHAnsi"/>
          <w:sz w:val="22"/>
          <w:szCs w:val="22"/>
        </w:rPr>
        <w:t>garantice</w:t>
      </w:r>
      <w:r w:rsidRPr="005F51E3">
        <w:rPr>
          <w:rFonts w:asciiTheme="minorHAnsi" w:hAnsiTheme="minorHAnsi"/>
          <w:sz w:val="22"/>
          <w:szCs w:val="22"/>
        </w:rPr>
        <w:t xml:space="preserve"> el cumplimiento de las obligaciones del consultor.</w:t>
      </w:r>
    </w:p>
    <w:p w:rsidR="00385852" w:rsidRPr="005F51E3" w:rsidRDefault="00385852" w:rsidP="00385852">
      <w:pPr>
        <w:jc w:val="both"/>
        <w:rPr>
          <w:rFonts w:asciiTheme="minorHAnsi" w:hAnsiTheme="minorHAnsi"/>
          <w:sz w:val="22"/>
          <w:szCs w:val="22"/>
        </w:rPr>
      </w:pPr>
      <w:r w:rsidRPr="005F51E3">
        <w:rPr>
          <w:rFonts w:asciiTheme="minorHAnsi" w:hAnsiTheme="minorHAnsi"/>
          <w:sz w:val="22"/>
          <w:szCs w:val="22"/>
        </w:rPr>
        <w:t xml:space="preserve">La puntuación global máxima queda fijada en 240 puntos, producto de la suma de las evaluaciones técnica y económica. El postor que obtenga la mayor puntuación global será el adjudicatario del contrato. Los eventuales empates se resolverán a favor de la oferta más económica. Se comunicará por correo electrónico a todos los candidatos presentados el resultado de la evaluación. </w:t>
      </w:r>
    </w:p>
    <w:p w:rsidR="00385852" w:rsidRPr="005F51E3" w:rsidRDefault="00385852" w:rsidP="00385852">
      <w:pPr>
        <w:jc w:val="both"/>
        <w:rPr>
          <w:rFonts w:asciiTheme="minorHAnsi" w:hAnsiTheme="minorHAnsi"/>
          <w:sz w:val="22"/>
          <w:szCs w:val="22"/>
        </w:rPr>
      </w:pPr>
    </w:p>
    <w:p w:rsidR="006E09B0" w:rsidRPr="005F51E3" w:rsidRDefault="006E09B0" w:rsidP="006E09B0">
      <w:pPr>
        <w:autoSpaceDE w:val="0"/>
        <w:autoSpaceDN w:val="0"/>
        <w:adjustRightInd w:val="0"/>
        <w:jc w:val="both"/>
        <w:rPr>
          <w:rFonts w:asciiTheme="minorHAnsi" w:hAnsiTheme="minorHAnsi" w:cs="Arial"/>
          <w:sz w:val="22"/>
          <w:szCs w:val="22"/>
        </w:rPr>
      </w:pPr>
      <w:r w:rsidRPr="005F51E3">
        <w:rPr>
          <w:rFonts w:asciiTheme="minorHAnsi" w:hAnsiTheme="minorHAnsi" w:cs="Arial"/>
          <w:sz w:val="22"/>
          <w:szCs w:val="22"/>
        </w:rPr>
        <w:t xml:space="preserve">Cuando se presente un error de cálculo en las propuestas presentadas, sólo habrá lugar a su rectificación por parte del proponente, cuando la corrección no implique la modificación de precios unitarios, lo que se hará constar en el análisis cualitativo.  </w:t>
      </w:r>
    </w:p>
    <w:p w:rsidR="006E09B0" w:rsidRPr="005F51E3" w:rsidRDefault="006E09B0" w:rsidP="006E09B0">
      <w:pPr>
        <w:jc w:val="both"/>
        <w:rPr>
          <w:rFonts w:asciiTheme="minorHAnsi" w:hAnsiTheme="minorHAnsi" w:cs="Arial"/>
          <w:sz w:val="22"/>
          <w:szCs w:val="22"/>
        </w:rPr>
      </w:pPr>
    </w:p>
    <w:p w:rsidR="007026E9" w:rsidRPr="005F51E3" w:rsidRDefault="007026E9" w:rsidP="007026E9">
      <w:pPr>
        <w:autoSpaceDE w:val="0"/>
        <w:autoSpaceDN w:val="0"/>
        <w:adjustRightInd w:val="0"/>
        <w:rPr>
          <w:rFonts w:asciiTheme="minorHAnsi" w:hAnsiTheme="minorHAnsi" w:cstheme="minorHAnsi"/>
          <w:b/>
          <w:bCs/>
          <w:color w:val="000000"/>
          <w:sz w:val="22"/>
          <w:szCs w:val="22"/>
          <w:lang w:val="es-PA"/>
        </w:rPr>
      </w:pPr>
      <w:bookmarkStart w:id="25" w:name="_Toc389483522"/>
    </w:p>
    <w:p w:rsidR="00B000AB" w:rsidRPr="005F51E3" w:rsidRDefault="00B000AB" w:rsidP="00B000AB">
      <w:pPr>
        <w:pStyle w:val="Ttulo2"/>
        <w:numPr>
          <w:ilvl w:val="1"/>
          <w:numId w:val="0"/>
        </w:numPr>
        <w:ind w:left="720"/>
        <w:rPr>
          <w:rFonts w:asciiTheme="minorHAnsi" w:hAnsiTheme="minorHAnsi" w:cs="Arial"/>
          <w:sz w:val="22"/>
          <w:szCs w:val="22"/>
        </w:rPr>
      </w:pPr>
      <w:bookmarkStart w:id="26" w:name="_Toc390700847"/>
      <w:r w:rsidRPr="005F51E3">
        <w:rPr>
          <w:rFonts w:asciiTheme="minorHAnsi" w:hAnsiTheme="minorHAnsi" w:cs="Arial"/>
          <w:sz w:val="22"/>
          <w:szCs w:val="22"/>
        </w:rPr>
        <w:t>CRITERIOS DE EVALUACION Y PONDERACION</w:t>
      </w:r>
      <w:bookmarkEnd w:id="26"/>
    </w:p>
    <w:p w:rsidR="007026E9" w:rsidRPr="005F51E3" w:rsidRDefault="007026E9" w:rsidP="007026E9">
      <w:pPr>
        <w:rPr>
          <w:rFonts w:asciiTheme="minorHAnsi" w:hAnsiTheme="minorHAnsi"/>
          <w:sz w:val="22"/>
          <w:szCs w:val="22"/>
        </w:rPr>
      </w:pPr>
    </w:p>
    <w:p w:rsidR="007026E9" w:rsidRPr="005F51E3" w:rsidRDefault="007026E9" w:rsidP="007026E9">
      <w:pPr>
        <w:jc w:val="both"/>
        <w:rPr>
          <w:rFonts w:asciiTheme="minorHAnsi" w:hAnsiTheme="minorHAnsi" w:cs="Arial"/>
          <w:sz w:val="22"/>
          <w:szCs w:val="22"/>
        </w:rPr>
      </w:pPr>
      <w:r w:rsidRPr="005F51E3">
        <w:rPr>
          <w:rFonts w:asciiTheme="minorHAnsi" w:hAnsiTheme="minorHAnsi" w:cs="Arial"/>
          <w:sz w:val="22"/>
          <w:szCs w:val="22"/>
        </w:rPr>
        <w:t>La Comisión Evaluadora revisará y asignará puntaje a las propuestas a través de los Criterios de Evaluación establecidos en el pliego de cargos.</w:t>
      </w:r>
    </w:p>
    <w:p w:rsidR="007026E9" w:rsidRPr="005F51E3" w:rsidRDefault="007026E9" w:rsidP="007026E9">
      <w:pPr>
        <w:jc w:val="both"/>
        <w:rPr>
          <w:rFonts w:asciiTheme="minorHAnsi" w:hAnsiTheme="minorHAnsi" w:cstheme="minorHAnsi"/>
          <w:sz w:val="22"/>
          <w:szCs w:val="22"/>
        </w:rPr>
      </w:pPr>
    </w:p>
    <w:p w:rsidR="007026E9" w:rsidRPr="005F51E3" w:rsidRDefault="007026E9" w:rsidP="007026E9">
      <w:pPr>
        <w:widowControl w:val="0"/>
        <w:rPr>
          <w:rFonts w:asciiTheme="minorHAnsi" w:hAnsiTheme="minorHAnsi"/>
          <w:sz w:val="22"/>
          <w:szCs w:val="22"/>
          <w:lang w:val="es-PA"/>
        </w:rPr>
      </w:pPr>
    </w:p>
    <w:bookmarkEnd w:id="25"/>
    <w:p w:rsidR="007026E9" w:rsidRPr="005F51E3" w:rsidRDefault="007026E9" w:rsidP="007026E9">
      <w:pPr>
        <w:jc w:val="both"/>
        <w:rPr>
          <w:rFonts w:asciiTheme="minorHAnsi" w:hAnsiTheme="minorHAnsi" w:cstheme="minorHAnsi"/>
          <w:sz w:val="22"/>
          <w:szCs w:val="22"/>
          <w:lang w:val="es-PA"/>
        </w:rPr>
      </w:pPr>
    </w:p>
    <w:sectPr w:rsidR="007026E9" w:rsidRPr="005F51E3" w:rsidSect="00A07C60">
      <w:headerReference w:type="default" r:id="rId14"/>
      <w:footerReference w:type="default" r:id="rId15"/>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8CC" w:rsidRDefault="00BC38CC">
      <w:r>
        <w:separator/>
      </w:r>
    </w:p>
  </w:endnote>
  <w:endnote w:type="continuationSeparator" w:id="0">
    <w:p w:rsidR="00BC38CC" w:rsidRDefault="00BC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E47" w:rsidRDefault="003B2E47">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F41D66">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41D66">
      <w:rPr>
        <w:b/>
        <w:bCs/>
        <w:noProof/>
      </w:rPr>
      <w:t>20</w:t>
    </w:r>
    <w:r>
      <w:rPr>
        <w:b/>
        <w:bCs/>
        <w:sz w:val="24"/>
        <w:szCs w:val="24"/>
      </w:rPr>
      <w:fldChar w:fldCharType="end"/>
    </w:r>
  </w:p>
  <w:p w:rsidR="003B2E47" w:rsidRDefault="003B2E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8CC" w:rsidRDefault="00BC38CC">
      <w:r>
        <w:separator/>
      </w:r>
    </w:p>
  </w:footnote>
  <w:footnote w:type="continuationSeparator" w:id="0">
    <w:p w:rsidR="00BC38CC" w:rsidRDefault="00BC3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E47" w:rsidRDefault="003B2E47">
    <w:pPr>
      <w:pStyle w:val="Encabezado"/>
      <w:jc w:val="right"/>
    </w:pPr>
  </w:p>
  <w:p w:rsidR="003B2E47" w:rsidRPr="008503F4" w:rsidRDefault="003B2E47" w:rsidP="00A07C60">
    <w:pPr>
      <w:pStyle w:val="Encabezad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5826"/>
    <w:multiLevelType w:val="multilevel"/>
    <w:tmpl w:val="80629C52"/>
    <w:lvl w:ilvl="0">
      <w:start w:val="1"/>
      <w:numFmt w:val="decimal"/>
      <w:lvlText w:val="%1."/>
      <w:lvlJc w:val="left"/>
      <w:pPr>
        <w:ind w:left="1353" w:hanging="360"/>
      </w:pPr>
      <w:rPr>
        <w:rFonts w:hint="default"/>
      </w:rPr>
    </w:lvl>
    <w:lvl w:ilvl="1">
      <w:start w:val="2"/>
      <w:numFmt w:val="decimal"/>
      <w:isLgl/>
      <w:lvlText w:val="%1.%2"/>
      <w:lvlJc w:val="left"/>
      <w:pPr>
        <w:ind w:left="1521" w:hanging="528"/>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1">
    <w:nsid w:val="04C63CED"/>
    <w:multiLevelType w:val="hybridMultilevel"/>
    <w:tmpl w:val="84F4FFB6"/>
    <w:lvl w:ilvl="0" w:tplc="8A208B54">
      <w:start w:val="5"/>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063C5724"/>
    <w:multiLevelType w:val="hybridMultilevel"/>
    <w:tmpl w:val="B0C4DA1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078A6A16"/>
    <w:multiLevelType w:val="hybridMultilevel"/>
    <w:tmpl w:val="168A2898"/>
    <w:lvl w:ilvl="0" w:tplc="04090001">
      <w:start w:val="1"/>
      <w:numFmt w:val="bullet"/>
      <w:lvlText w:val=""/>
      <w:lvlJc w:val="left"/>
      <w:pPr>
        <w:ind w:left="720" w:hanging="360"/>
      </w:pPr>
      <w:rPr>
        <w:rFonts w:ascii="Symbol" w:hAnsi="Symbol" w:hint="default"/>
      </w:rPr>
    </w:lvl>
    <w:lvl w:ilvl="1" w:tplc="180A000B">
      <w:start w:val="1"/>
      <w:numFmt w:val="bullet"/>
      <w:lvlText w:val=""/>
      <w:lvlJc w:val="left"/>
      <w:pPr>
        <w:ind w:left="1788" w:hanging="360"/>
      </w:pPr>
      <w:rPr>
        <w:rFonts w:ascii="Wingdings" w:hAnsi="Wingdings" w:hint="default"/>
      </w:rPr>
    </w:lvl>
    <w:lvl w:ilvl="2" w:tplc="180A0005" w:tentative="1">
      <w:start w:val="1"/>
      <w:numFmt w:val="bullet"/>
      <w:lvlText w:val=""/>
      <w:lvlJc w:val="left"/>
      <w:pPr>
        <w:ind w:left="2508" w:hanging="360"/>
      </w:pPr>
      <w:rPr>
        <w:rFonts w:ascii="Wingdings" w:hAnsi="Wingdings" w:hint="default"/>
      </w:rPr>
    </w:lvl>
    <w:lvl w:ilvl="3" w:tplc="180A0001" w:tentative="1">
      <w:start w:val="1"/>
      <w:numFmt w:val="bullet"/>
      <w:lvlText w:val=""/>
      <w:lvlJc w:val="left"/>
      <w:pPr>
        <w:ind w:left="3228" w:hanging="360"/>
      </w:pPr>
      <w:rPr>
        <w:rFonts w:ascii="Symbol" w:hAnsi="Symbol" w:hint="default"/>
      </w:rPr>
    </w:lvl>
    <w:lvl w:ilvl="4" w:tplc="180A0003" w:tentative="1">
      <w:start w:val="1"/>
      <w:numFmt w:val="bullet"/>
      <w:lvlText w:val="o"/>
      <w:lvlJc w:val="left"/>
      <w:pPr>
        <w:ind w:left="3948" w:hanging="360"/>
      </w:pPr>
      <w:rPr>
        <w:rFonts w:ascii="Courier New" w:hAnsi="Courier New" w:cs="Courier New" w:hint="default"/>
      </w:rPr>
    </w:lvl>
    <w:lvl w:ilvl="5" w:tplc="180A0005" w:tentative="1">
      <w:start w:val="1"/>
      <w:numFmt w:val="bullet"/>
      <w:lvlText w:val=""/>
      <w:lvlJc w:val="left"/>
      <w:pPr>
        <w:ind w:left="4668" w:hanging="360"/>
      </w:pPr>
      <w:rPr>
        <w:rFonts w:ascii="Wingdings" w:hAnsi="Wingdings" w:hint="default"/>
      </w:rPr>
    </w:lvl>
    <w:lvl w:ilvl="6" w:tplc="180A0001" w:tentative="1">
      <w:start w:val="1"/>
      <w:numFmt w:val="bullet"/>
      <w:lvlText w:val=""/>
      <w:lvlJc w:val="left"/>
      <w:pPr>
        <w:ind w:left="5388" w:hanging="360"/>
      </w:pPr>
      <w:rPr>
        <w:rFonts w:ascii="Symbol" w:hAnsi="Symbol" w:hint="default"/>
      </w:rPr>
    </w:lvl>
    <w:lvl w:ilvl="7" w:tplc="180A0003" w:tentative="1">
      <w:start w:val="1"/>
      <w:numFmt w:val="bullet"/>
      <w:lvlText w:val="o"/>
      <w:lvlJc w:val="left"/>
      <w:pPr>
        <w:ind w:left="6108" w:hanging="360"/>
      </w:pPr>
      <w:rPr>
        <w:rFonts w:ascii="Courier New" w:hAnsi="Courier New" w:cs="Courier New" w:hint="default"/>
      </w:rPr>
    </w:lvl>
    <w:lvl w:ilvl="8" w:tplc="180A0005" w:tentative="1">
      <w:start w:val="1"/>
      <w:numFmt w:val="bullet"/>
      <w:lvlText w:val=""/>
      <w:lvlJc w:val="left"/>
      <w:pPr>
        <w:ind w:left="6828" w:hanging="360"/>
      </w:pPr>
      <w:rPr>
        <w:rFonts w:ascii="Wingdings" w:hAnsi="Wingdings" w:hint="default"/>
      </w:rPr>
    </w:lvl>
  </w:abstractNum>
  <w:abstractNum w:abstractNumId="4">
    <w:nsid w:val="078F3451"/>
    <w:multiLevelType w:val="hybridMultilevel"/>
    <w:tmpl w:val="855A50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7F61DA3"/>
    <w:multiLevelType w:val="hybridMultilevel"/>
    <w:tmpl w:val="D46A7BFC"/>
    <w:lvl w:ilvl="0" w:tplc="180A0019">
      <w:start w:val="1"/>
      <w:numFmt w:val="lowerLetter"/>
      <w:lvlText w:val="%1."/>
      <w:lvlJc w:val="left"/>
      <w:pPr>
        <w:ind w:left="720" w:hanging="360"/>
      </w:pPr>
    </w:lvl>
    <w:lvl w:ilvl="1" w:tplc="D5BE981A">
      <w:start w:val="1"/>
      <w:numFmt w:val="decimal"/>
      <w:lvlText w:val="%2."/>
      <w:lvlJc w:val="left"/>
      <w:pPr>
        <w:ind w:left="1440" w:hanging="360"/>
      </w:pPr>
      <w:rPr>
        <w:rFonts w:hint="default"/>
        <w:b/>
      </w:r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6">
    <w:nsid w:val="09605990"/>
    <w:multiLevelType w:val="hybridMultilevel"/>
    <w:tmpl w:val="D97E7124"/>
    <w:lvl w:ilvl="0" w:tplc="180A0019">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nsid w:val="106E76B6"/>
    <w:multiLevelType w:val="hybridMultilevel"/>
    <w:tmpl w:val="DF9CDEC4"/>
    <w:lvl w:ilvl="0" w:tplc="080AC2B0">
      <w:numFmt w:val="bullet"/>
      <w:lvlText w:val="-"/>
      <w:lvlJc w:val="left"/>
      <w:pPr>
        <w:ind w:left="720" w:hanging="360"/>
      </w:pPr>
      <w:rPr>
        <w:rFonts w:ascii="Calibri" w:eastAsiaTheme="minorHAnsi" w:hAnsi="Calibri" w:cstheme="minorHAns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8">
    <w:nsid w:val="11437D1D"/>
    <w:multiLevelType w:val="hybridMultilevel"/>
    <w:tmpl w:val="25F6CDB6"/>
    <w:lvl w:ilvl="0" w:tplc="04090003">
      <w:start w:val="1"/>
      <w:numFmt w:val="bullet"/>
      <w:lvlText w:val="o"/>
      <w:lvlJc w:val="left"/>
      <w:pPr>
        <w:ind w:left="720" w:hanging="360"/>
      </w:pPr>
      <w:rPr>
        <w:rFonts w:ascii="Courier New" w:hAnsi="Courier New" w:cs="Courier New"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9">
    <w:nsid w:val="11675FD1"/>
    <w:multiLevelType w:val="hybridMultilevel"/>
    <w:tmpl w:val="683402A0"/>
    <w:lvl w:ilvl="0" w:tplc="180A000F">
      <w:start w:val="2"/>
      <w:numFmt w:val="decimal"/>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10">
    <w:nsid w:val="12A16F85"/>
    <w:multiLevelType w:val="hybridMultilevel"/>
    <w:tmpl w:val="6498A5D8"/>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11">
    <w:nsid w:val="12AA285F"/>
    <w:multiLevelType w:val="hybridMultilevel"/>
    <w:tmpl w:val="1F488906"/>
    <w:lvl w:ilvl="0" w:tplc="180A000F">
      <w:start w:val="1"/>
      <w:numFmt w:val="decimal"/>
      <w:lvlText w:val="%1."/>
      <w:lvlJc w:val="left"/>
      <w:pPr>
        <w:ind w:left="360" w:hanging="360"/>
      </w:pPr>
    </w:lvl>
    <w:lvl w:ilvl="1" w:tplc="180A0019">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12">
    <w:nsid w:val="1561624C"/>
    <w:multiLevelType w:val="hybridMultilevel"/>
    <w:tmpl w:val="06DC742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7C87A04"/>
    <w:multiLevelType w:val="hybridMultilevel"/>
    <w:tmpl w:val="0F569404"/>
    <w:lvl w:ilvl="0" w:tplc="0C0A000F">
      <w:start w:val="8"/>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9BC688F"/>
    <w:multiLevelType w:val="hybridMultilevel"/>
    <w:tmpl w:val="F6129424"/>
    <w:lvl w:ilvl="0" w:tplc="0C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15">
    <w:nsid w:val="1A333C89"/>
    <w:multiLevelType w:val="hybridMultilevel"/>
    <w:tmpl w:val="2ED61098"/>
    <w:lvl w:ilvl="0" w:tplc="080A0001">
      <w:start w:val="1"/>
      <w:numFmt w:val="bullet"/>
      <w:lvlText w:val=""/>
      <w:lvlJc w:val="left"/>
      <w:pPr>
        <w:ind w:left="1778" w:hanging="360"/>
      </w:pPr>
      <w:rPr>
        <w:rFonts w:ascii="Symbol" w:hAnsi="Symbol" w:hint="default"/>
      </w:r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6">
    <w:nsid w:val="1B497212"/>
    <w:multiLevelType w:val="hybridMultilevel"/>
    <w:tmpl w:val="11F095DE"/>
    <w:lvl w:ilvl="0" w:tplc="180A000F">
      <w:start w:val="1"/>
      <w:numFmt w:val="decimal"/>
      <w:lvlText w:val="%1."/>
      <w:lvlJc w:val="left"/>
      <w:pPr>
        <w:ind w:left="720" w:hanging="360"/>
      </w:pPr>
      <w:rPr>
        <w:rFonts w:hint="default"/>
      </w:rPr>
    </w:lvl>
    <w:lvl w:ilvl="1" w:tplc="180A0019">
      <w:start w:val="1"/>
      <w:numFmt w:val="lowerLetter"/>
      <w:lvlText w:val="%2."/>
      <w:lvlJc w:val="left"/>
      <w:pPr>
        <w:ind w:left="1440" w:hanging="360"/>
      </w:pPr>
    </w:lvl>
    <w:lvl w:ilvl="2" w:tplc="180A001B">
      <w:start w:val="1"/>
      <w:numFmt w:val="lowerRoman"/>
      <w:lvlText w:val="%3."/>
      <w:lvlJc w:val="right"/>
      <w:pPr>
        <w:ind w:left="2160" w:hanging="180"/>
      </w:pPr>
    </w:lvl>
    <w:lvl w:ilvl="3" w:tplc="180A000F">
      <w:start w:val="1"/>
      <w:numFmt w:val="decimal"/>
      <w:lvlText w:val="%4."/>
      <w:lvlJc w:val="left"/>
      <w:pPr>
        <w:ind w:left="2880" w:hanging="360"/>
      </w:pPr>
    </w:lvl>
    <w:lvl w:ilvl="4" w:tplc="180A0001">
      <w:start w:val="1"/>
      <w:numFmt w:val="bullet"/>
      <w:lvlText w:val=""/>
      <w:lvlJc w:val="left"/>
      <w:pPr>
        <w:ind w:left="3600" w:hanging="360"/>
      </w:pPr>
      <w:rPr>
        <w:rFonts w:ascii="Symbol" w:hAnsi="Symbol" w:hint="default"/>
      </w:rPr>
    </w:lvl>
    <w:lvl w:ilvl="5" w:tplc="180A001B">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7">
    <w:nsid w:val="1E850F98"/>
    <w:multiLevelType w:val="hybridMultilevel"/>
    <w:tmpl w:val="E54C1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943D46"/>
    <w:multiLevelType w:val="hybridMultilevel"/>
    <w:tmpl w:val="C09A5EDC"/>
    <w:lvl w:ilvl="0" w:tplc="A2FA00DE">
      <w:start w:val="1"/>
      <w:numFmt w:val="upperRoman"/>
      <w:lvlText w:val="%1."/>
      <w:lvlJc w:val="left"/>
      <w:pPr>
        <w:ind w:left="1080" w:hanging="72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9">
    <w:nsid w:val="24DC3878"/>
    <w:multiLevelType w:val="hybridMultilevel"/>
    <w:tmpl w:val="4A9E15B2"/>
    <w:lvl w:ilvl="0" w:tplc="180A0019">
      <w:start w:val="1"/>
      <w:numFmt w:val="lowerLetter"/>
      <w:lvlText w:val="%1."/>
      <w:lvlJc w:val="left"/>
      <w:pPr>
        <w:ind w:left="1440" w:hanging="360"/>
      </w:pPr>
    </w:lvl>
    <w:lvl w:ilvl="1" w:tplc="180A0019">
      <w:start w:val="1"/>
      <w:numFmt w:val="lowerLetter"/>
      <w:lvlText w:val="%2."/>
      <w:lvlJc w:val="left"/>
      <w:pPr>
        <w:ind w:left="2160" w:hanging="360"/>
      </w:pPr>
    </w:lvl>
    <w:lvl w:ilvl="2" w:tplc="180A001B">
      <w:start w:val="1"/>
      <w:numFmt w:val="lowerRoman"/>
      <w:lvlText w:val="%3."/>
      <w:lvlJc w:val="right"/>
      <w:pPr>
        <w:ind w:left="2880" w:hanging="180"/>
      </w:pPr>
    </w:lvl>
    <w:lvl w:ilvl="3" w:tplc="180A000F">
      <w:start w:val="1"/>
      <w:numFmt w:val="decimal"/>
      <w:lvlText w:val="%4."/>
      <w:lvlJc w:val="left"/>
      <w:pPr>
        <w:ind w:left="3479" w:hanging="360"/>
      </w:pPr>
    </w:lvl>
    <w:lvl w:ilvl="4" w:tplc="180A0019">
      <w:start w:val="1"/>
      <w:numFmt w:val="lowerLetter"/>
      <w:lvlText w:val="%5."/>
      <w:lvlJc w:val="left"/>
      <w:pPr>
        <w:ind w:left="4320" w:hanging="360"/>
      </w:pPr>
    </w:lvl>
    <w:lvl w:ilvl="5" w:tplc="180A001B">
      <w:start w:val="1"/>
      <w:numFmt w:val="lowerRoman"/>
      <w:lvlText w:val="%6."/>
      <w:lvlJc w:val="right"/>
      <w:pPr>
        <w:ind w:left="5040" w:hanging="180"/>
      </w:pPr>
    </w:lvl>
    <w:lvl w:ilvl="6" w:tplc="180A000F" w:tentative="1">
      <w:start w:val="1"/>
      <w:numFmt w:val="decimal"/>
      <w:lvlText w:val="%7."/>
      <w:lvlJc w:val="left"/>
      <w:pPr>
        <w:ind w:left="5760" w:hanging="360"/>
      </w:pPr>
    </w:lvl>
    <w:lvl w:ilvl="7" w:tplc="180A0019" w:tentative="1">
      <w:start w:val="1"/>
      <w:numFmt w:val="lowerLetter"/>
      <w:lvlText w:val="%8."/>
      <w:lvlJc w:val="left"/>
      <w:pPr>
        <w:ind w:left="6480" w:hanging="360"/>
      </w:pPr>
    </w:lvl>
    <w:lvl w:ilvl="8" w:tplc="180A001B" w:tentative="1">
      <w:start w:val="1"/>
      <w:numFmt w:val="lowerRoman"/>
      <w:lvlText w:val="%9."/>
      <w:lvlJc w:val="right"/>
      <w:pPr>
        <w:ind w:left="7200" w:hanging="180"/>
      </w:pPr>
    </w:lvl>
  </w:abstractNum>
  <w:abstractNum w:abstractNumId="20">
    <w:nsid w:val="2A12205D"/>
    <w:multiLevelType w:val="hybridMultilevel"/>
    <w:tmpl w:val="B00C3D0E"/>
    <w:lvl w:ilvl="0" w:tplc="6524946A">
      <w:start w:val="1"/>
      <w:numFmt w:val="decimal"/>
      <w:lvlText w:val="%1."/>
      <w:lvlJc w:val="left"/>
      <w:pPr>
        <w:ind w:left="1068" w:hanging="360"/>
      </w:pPr>
      <w:rPr>
        <w:rFonts w:hint="default"/>
      </w:rPr>
    </w:lvl>
    <w:lvl w:ilvl="1" w:tplc="180A0019" w:tentative="1">
      <w:start w:val="1"/>
      <w:numFmt w:val="lowerLetter"/>
      <w:lvlText w:val="%2."/>
      <w:lvlJc w:val="left"/>
      <w:pPr>
        <w:ind w:left="1788" w:hanging="360"/>
      </w:pPr>
    </w:lvl>
    <w:lvl w:ilvl="2" w:tplc="180A001B" w:tentative="1">
      <w:start w:val="1"/>
      <w:numFmt w:val="lowerRoman"/>
      <w:lvlText w:val="%3."/>
      <w:lvlJc w:val="right"/>
      <w:pPr>
        <w:ind w:left="2508" w:hanging="180"/>
      </w:pPr>
    </w:lvl>
    <w:lvl w:ilvl="3" w:tplc="180A000F" w:tentative="1">
      <w:start w:val="1"/>
      <w:numFmt w:val="decimal"/>
      <w:lvlText w:val="%4."/>
      <w:lvlJc w:val="left"/>
      <w:pPr>
        <w:ind w:left="3228" w:hanging="360"/>
      </w:pPr>
    </w:lvl>
    <w:lvl w:ilvl="4" w:tplc="180A0019" w:tentative="1">
      <w:start w:val="1"/>
      <w:numFmt w:val="lowerLetter"/>
      <w:lvlText w:val="%5."/>
      <w:lvlJc w:val="left"/>
      <w:pPr>
        <w:ind w:left="3948" w:hanging="360"/>
      </w:pPr>
    </w:lvl>
    <w:lvl w:ilvl="5" w:tplc="180A001B" w:tentative="1">
      <w:start w:val="1"/>
      <w:numFmt w:val="lowerRoman"/>
      <w:lvlText w:val="%6."/>
      <w:lvlJc w:val="right"/>
      <w:pPr>
        <w:ind w:left="4668" w:hanging="180"/>
      </w:pPr>
    </w:lvl>
    <w:lvl w:ilvl="6" w:tplc="180A000F" w:tentative="1">
      <w:start w:val="1"/>
      <w:numFmt w:val="decimal"/>
      <w:lvlText w:val="%7."/>
      <w:lvlJc w:val="left"/>
      <w:pPr>
        <w:ind w:left="5388" w:hanging="360"/>
      </w:pPr>
    </w:lvl>
    <w:lvl w:ilvl="7" w:tplc="180A0019" w:tentative="1">
      <w:start w:val="1"/>
      <w:numFmt w:val="lowerLetter"/>
      <w:lvlText w:val="%8."/>
      <w:lvlJc w:val="left"/>
      <w:pPr>
        <w:ind w:left="6108" w:hanging="360"/>
      </w:pPr>
    </w:lvl>
    <w:lvl w:ilvl="8" w:tplc="180A001B" w:tentative="1">
      <w:start w:val="1"/>
      <w:numFmt w:val="lowerRoman"/>
      <w:lvlText w:val="%9."/>
      <w:lvlJc w:val="right"/>
      <w:pPr>
        <w:ind w:left="6828" w:hanging="180"/>
      </w:pPr>
    </w:lvl>
  </w:abstractNum>
  <w:abstractNum w:abstractNumId="21">
    <w:nsid w:val="2A360DC0"/>
    <w:multiLevelType w:val="hybridMultilevel"/>
    <w:tmpl w:val="87B00078"/>
    <w:lvl w:ilvl="0" w:tplc="0409000F">
      <w:start w:val="1"/>
      <w:numFmt w:val="decimal"/>
      <w:lvlText w:val="%1."/>
      <w:lvlJc w:val="left"/>
      <w:pPr>
        <w:ind w:left="360" w:hanging="360"/>
      </w:pPr>
      <w:rPr>
        <w:rFonts w:hint="default"/>
      </w:rPr>
    </w:lvl>
    <w:lvl w:ilvl="1" w:tplc="6040FC92">
      <w:start w:val="1"/>
      <w:numFmt w:val="lowerLetter"/>
      <w:lvlText w:val="%2)"/>
      <w:lvlJc w:val="left"/>
      <w:pPr>
        <w:ind w:left="1080" w:hanging="360"/>
      </w:pPr>
      <w:rPr>
        <w:rFonts w:hint="default"/>
        <w:b w:val="0"/>
      </w:rPr>
    </w:lvl>
    <w:lvl w:ilvl="2" w:tplc="180A0005">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start w:val="1"/>
      <w:numFmt w:val="bullet"/>
      <w:lvlText w:val="o"/>
      <w:lvlJc w:val="left"/>
      <w:pPr>
        <w:ind w:left="3240" w:hanging="360"/>
      </w:pPr>
      <w:rPr>
        <w:rFonts w:ascii="Courier New" w:hAnsi="Courier New" w:cs="Courier New" w:hint="default"/>
      </w:rPr>
    </w:lvl>
    <w:lvl w:ilvl="5" w:tplc="180A0005">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22">
    <w:nsid w:val="2EA80DCC"/>
    <w:multiLevelType w:val="hybridMultilevel"/>
    <w:tmpl w:val="01D80330"/>
    <w:lvl w:ilvl="0" w:tplc="180A0001">
      <w:start w:val="1"/>
      <w:numFmt w:val="bullet"/>
      <w:lvlText w:val=""/>
      <w:lvlJc w:val="left"/>
      <w:pPr>
        <w:ind w:left="2073" w:hanging="360"/>
      </w:pPr>
      <w:rPr>
        <w:rFonts w:ascii="Symbol" w:hAnsi="Symbol" w:hint="default"/>
      </w:rPr>
    </w:lvl>
    <w:lvl w:ilvl="1" w:tplc="180A0003" w:tentative="1">
      <w:start w:val="1"/>
      <w:numFmt w:val="bullet"/>
      <w:lvlText w:val="o"/>
      <w:lvlJc w:val="left"/>
      <w:pPr>
        <w:ind w:left="2793" w:hanging="360"/>
      </w:pPr>
      <w:rPr>
        <w:rFonts w:ascii="Courier New" w:hAnsi="Courier New" w:cs="Courier New" w:hint="default"/>
      </w:rPr>
    </w:lvl>
    <w:lvl w:ilvl="2" w:tplc="180A0005" w:tentative="1">
      <w:start w:val="1"/>
      <w:numFmt w:val="bullet"/>
      <w:lvlText w:val=""/>
      <w:lvlJc w:val="left"/>
      <w:pPr>
        <w:ind w:left="3513" w:hanging="360"/>
      </w:pPr>
      <w:rPr>
        <w:rFonts w:ascii="Wingdings" w:hAnsi="Wingdings" w:hint="default"/>
      </w:rPr>
    </w:lvl>
    <w:lvl w:ilvl="3" w:tplc="180A0001" w:tentative="1">
      <w:start w:val="1"/>
      <w:numFmt w:val="bullet"/>
      <w:lvlText w:val=""/>
      <w:lvlJc w:val="left"/>
      <w:pPr>
        <w:ind w:left="4233" w:hanging="360"/>
      </w:pPr>
      <w:rPr>
        <w:rFonts w:ascii="Symbol" w:hAnsi="Symbol" w:hint="default"/>
      </w:rPr>
    </w:lvl>
    <w:lvl w:ilvl="4" w:tplc="180A0003" w:tentative="1">
      <w:start w:val="1"/>
      <w:numFmt w:val="bullet"/>
      <w:lvlText w:val="o"/>
      <w:lvlJc w:val="left"/>
      <w:pPr>
        <w:ind w:left="4953" w:hanging="360"/>
      </w:pPr>
      <w:rPr>
        <w:rFonts w:ascii="Courier New" w:hAnsi="Courier New" w:cs="Courier New" w:hint="default"/>
      </w:rPr>
    </w:lvl>
    <w:lvl w:ilvl="5" w:tplc="180A0005" w:tentative="1">
      <w:start w:val="1"/>
      <w:numFmt w:val="bullet"/>
      <w:lvlText w:val=""/>
      <w:lvlJc w:val="left"/>
      <w:pPr>
        <w:ind w:left="5673" w:hanging="360"/>
      </w:pPr>
      <w:rPr>
        <w:rFonts w:ascii="Wingdings" w:hAnsi="Wingdings" w:hint="default"/>
      </w:rPr>
    </w:lvl>
    <w:lvl w:ilvl="6" w:tplc="180A0001" w:tentative="1">
      <w:start w:val="1"/>
      <w:numFmt w:val="bullet"/>
      <w:lvlText w:val=""/>
      <w:lvlJc w:val="left"/>
      <w:pPr>
        <w:ind w:left="6393" w:hanging="360"/>
      </w:pPr>
      <w:rPr>
        <w:rFonts w:ascii="Symbol" w:hAnsi="Symbol" w:hint="default"/>
      </w:rPr>
    </w:lvl>
    <w:lvl w:ilvl="7" w:tplc="180A0003" w:tentative="1">
      <w:start w:val="1"/>
      <w:numFmt w:val="bullet"/>
      <w:lvlText w:val="o"/>
      <w:lvlJc w:val="left"/>
      <w:pPr>
        <w:ind w:left="7113" w:hanging="360"/>
      </w:pPr>
      <w:rPr>
        <w:rFonts w:ascii="Courier New" w:hAnsi="Courier New" w:cs="Courier New" w:hint="default"/>
      </w:rPr>
    </w:lvl>
    <w:lvl w:ilvl="8" w:tplc="180A0005" w:tentative="1">
      <w:start w:val="1"/>
      <w:numFmt w:val="bullet"/>
      <w:lvlText w:val=""/>
      <w:lvlJc w:val="left"/>
      <w:pPr>
        <w:ind w:left="7833" w:hanging="360"/>
      </w:pPr>
      <w:rPr>
        <w:rFonts w:ascii="Wingdings" w:hAnsi="Wingdings" w:hint="default"/>
      </w:rPr>
    </w:lvl>
  </w:abstractNum>
  <w:abstractNum w:abstractNumId="23">
    <w:nsid w:val="36DF4401"/>
    <w:multiLevelType w:val="hybridMultilevel"/>
    <w:tmpl w:val="448E4F0A"/>
    <w:lvl w:ilvl="0" w:tplc="E5FA3AAC">
      <w:start w:val="5"/>
      <w:numFmt w:val="decimal"/>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24">
    <w:nsid w:val="38DE5DBD"/>
    <w:multiLevelType w:val="hybridMultilevel"/>
    <w:tmpl w:val="CFE87054"/>
    <w:lvl w:ilvl="0" w:tplc="180A000F">
      <w:start w:val="1"/>
      <w:numFmt w:val="decimal"/>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5">
    <w:nsid w:val="3D4665E6"/>
    <w:multiLevelType w:val="hybridMultilevel"/>
    <w:tmpl w:val="0BAE6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5264B3"/>
    <w:multiLevelType w:val="hybridMultilevel"/>
    <w:tmpl w:val="F2DEB8AA"/>
    <w:lvl w:ilvl="0" w:tplc="180A0019">
      <w:start w:val="1"/>
      <w:numFmt w:val="lowerLetter"/>
      <w:lvlText w:val="%1."/>
      <w:lvlJc w:val="left"/>
      <w:pPr>
        <w:ind w:left="1440" w:hanging="360"/>
      </w:pPr>
    </w:lvl>
    <w:lvl w:ilvl="1" w:tplc="180A0019" w:tentative="1">
      <w:start w:val="1"/>
      <w:numFmt w:val="lowerLetter"/>
      <w:lvlText w:val="%2."/>
      <w:lvlJc w:val="left"/>
      <w:pPr>
        <w:ind w:left="2160" w:hanging="360"/>
      </w:pPr>
    </w:lvl>
    <w:lvl w:ilvl="2" w:tplc="180A001B" w:tentative="1">
      <w:start w:val="1"/>
      <w:numFmt w:val="lowerRoman"/>
      <w:lvlText w:val="%3."/>
      <w:lvlJc w:val="right"/>
      <w:pPr>
        <w:ind w:left="2880" w:hanging="180"/>
      </w:pPr>
    </w:lvl>
    <w:lvl w:ilvl="3" w:tplc="180A000F" w:tentative="1">
      <w:start w:val="1"/>
      <w:numFmt w:val="decimal"/>
      <w:lvlText w:val="%4."/>
      <w:lvlJc w:val="left"/>
      <w:pPr>
        <w:ind w:left="3600" w:hanging="360"/>
      </w:pPr>
    </w:lvl>
    <w:lvl w:ilvl="4" w:tplc="180A0019" w:tentative="1">
      <w:start w:val="1"/>
      <w:numFmt w:val="lowerLetter"/>
      <w:lvlText w:val="%5."/>
      <w:lvlJc w:val="left"/>
      <w:pPr>
        <w:ind w:left="4320" w:hanging="360"/>
      </w:pPr>
    </w:lvl>
    <w:lvl w:ilvl="5" w:tplc="180A001B" w:tentative="1">
      <w:start w:val="1"/>
      <w:numFmt w:val="lowerRoman"/>
      <w:lvlText w:val="%6."/>
      <w:lvlJc w:val="right"/>
      <w:pPr>
        <w:ind w:left="5040" w:hanging="180"/>
      </w:pPr>
    </w:lvl>
    <w:lvl w:ilvl="6" w:tplc="180A000F" w:tentative="1">
      <w:start w:val="1"/>
      <w:numFmt w:val="decimal"/>
      <w:lvlText w:val="%7."/>
      <w:lvlJc w:val="left"/>
      <w:pPr>
        <w:ind w:left="5760" w:hanging="360"/>
      </w:pPr>
    </w:lvl>
    <w:lvl w:ilvl="7" w:tplc="180A0019" w:tentative="1">
      <w:start w:val="1"/>
      <w:numFmt w:val="lowerLetter"/>
      <w:lvlText w:val="%8."/>
      <w:lvlJc w:val="left"/>
      <w:pPr>
        <w:ind w:left="6480" w:hanging="360"/>
      </w:pPr>
    </w:lvl>
    <w:lvl w:ilvl="8" w:tplc="180A001B" w:tentative="1">
      <w:start w:val="1"/>
      <w:numFmt w:val="lowerRoman"/>
      <w:lvlText w:val="%9."/>
      <w:lvlJc w:val="right"/>
      <w:pPr>
        <w:ind w:left="7200" w:hanging="180"/>
      </w:pPr>
    </w:lvl>
  </w:abstractNum>
  <w:abstractNum w:abstractNumId="27">
    <w:nsid w:val="43FB3CC3"/>
    <w:multiLevelType w:val="multilevel"/>
    <w:tmpl w:val="080A0027"/>
    <w:lvl w:ilvl="0">
      <w:start w:val="1"/>
      <w:numFmt w:val="upperRoman"/>
      <w:pStyle w:val="Ttulo1"/>
      <w:lvlText w:val="%1."/>
      <w:lvlJc w:val="left"/>
      <w:pPr>
        <w:ind w:left="0" w:firstLine="0"/>
      </w:pPr>
      <w:rPr>
        <w:rFonts w:hint="default"/>
      </w:r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8">
    <w:nsid w:val="45F8090A"/>
    <w:multiLevelType w:val="hybridMultilevel"/>
    <w:tmpl w:val="FECA435E"/>
    <w:lvl w:ilvl="0" w:tplc="0C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29">
    <w:nsid w:val="4C0E7C92"/>
    <w:multiLevelType w:val="hybridMultilevel"/>
    <w:tmpl w:val="85E2C6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4F3A3AAD"/>
    <w:multiLevelType w:val="hybridMultilevel"/>
    <w:tmpl w:val="275C4F8E"/>
    <w:lvl w:ilvl="0" w:tplc="04090005">
      <w:start w:val="1"/>
      <w:numFmt w:val="lowerRoman"/>
      <w:lvlText w:val="%1."/>
      <w:lvlJc w:val="right"/>
      <w:pPr>
        <w:tabs>
          <w:tab w:val="num" w:pos="540"/>
        </w:tabs>
        <w:ind w:left="540" w:hanging="18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41B5AED"/>
    <w:multiLevelType w:val="hybridMultilevel"/>
    <w:tmpl w:val="240C2ED0"/>
    <w:lvl w:ilvl="0" w:tplc="6AD871CC">
      <w:start w:val="1"/>
      <w:numFmt w:val="decimal"/>
      <w:lvlText w:val="%1."/>
      <w:lvlJc w:val="left"/>
      <w:pPr>
        <w:ind w:left="360" w:hanging="360"/>
      </w:pPr>
      <w:rPr>
        <w:rFonts w:asciiTheme="minorHAnsi" w:eastAsia="Times New Roman" w:hAnsiTheme="minorHAnsi" w:cs="Times New Roman"/>
      </w:rPr>
    </w:lvl>
    <w:lvl w:ilvl="1" w:tplc="180A0019">
      <w:start w:val="1"/>
      <w:numFmt w:val="lowerLetter"/>
      <w:lvlText w:val="%2."/>
      <w:lvlJc w:val="left"/>
      <w:pPr>
        <w:ind w:left="1080" w:hanging="360"/>
      </w:pPr>
    </w:lvl>
    <w:lvl w:ilvl="2" w:tplc="180A001B">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32">
    <w:nsid w:val="54AE7169"/>
    <w:multiLevelType w:val="hybridMultilevel"/>
    <w:tmpl w:val="6E4CF05A"/>
    <w:lvl w:ilvl="0" w:tplc="180A0005">
      <w:start w:val="1"/>
      <w:numFmt w:val="bullet"/>
      <w:lvlText w:val=""/>
      <w:lvlJc w:val="left"/>
      <w:pPr>
        <w:ind w:left="360" w:hanging="360"/>
      </w:pPr>
      <w:rPr>
        <w:rFonts w:ascii="Wingdings" w:hAnsi="Wingdings" w:hint="default"/>
      </w:rPr>
    </w:lvl>
    <w:lvl w:ilvl="1" w:tplc="180A0003">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33">
    <w:nsid w:val="5D7940DE"/>
    <w:multiLevelType w:val="hybridMultilevel"/>
    <w:tmpl w:val="1BF2705E"/>
    <w:lvl w:ilvl="0" w:tplc="080A000F">
      <w:start w:val="1"/>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4">
    <w:nsid w:val="6392186D"/>
    <w:multiLevelType w:val="hybridMultilevel"/>
    <w:tmpl w:val="C876E26A"/>
    <w:lvl w:ilvl="0" w:tplc="080AC2B0">
      <w:numFmt w:val="bullet"/>
      <w:lvlText w:val="-"/>
      <w:lvlJc w:val="left"/>
      <w:pPr>
        <w:ind w:left="720" w:hanging="360"/>
      </w:pPr>
      <w:rPr>
        <w:rFonts w:ascii="Calibri" w:eastAsiaTheme="minorHAnsi" w:hAnsi="Calibri" w:cstheme="minorHAns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5">
    <w:nsid w:val="66D420A5"/>
    <w:multiLevelType w:val="hybridMultilevel"/>
    <w:tmpl w:val="D522F72C"/>
    <w:lvl w:ilvl="0" w:tplc="180A000F">
      <w:start w:val="1"/>
      <w:numFmt w:val="decimal"/>
      <w:lvlText w:val="%1."/>
      <w:lvlJc w:val="left"/>
      <w:pPr>
        <w:ind w:left="720" w:hanging="360"/>
      </w:pPr>
      <w:rPr>
        <w:rFonts w:hint="default"/>
      </w:rPr>
    </w:lvl>
    <w:lvl w:ilvl="1" w:tplc="180A0019">
      <w:start w:val="1"/>
      <w:numFmt w:val="lowerLetter"/>
      <w:lvlText w:val="%2."/>
      <w:lvlJc w:val="left"/>
      <w:pPr>
        <w:ind w:left="1440" w:hanging="360"/>
      </w:pPr>
    </w:lvl>
    <w:lvl w:ilvl="2" w:tplc="180A001B">
      <w:start w:val="1"/>
      <w:numFmt w:val="lowerRoman"/>
      <w:lvlText w:val="%3."/>
      <w:lvlJc w:val="right"/>
      <w:pPr>
        <w:ind w:left="2160" w:hanging="180"/>
      </w:pPr>
    </w:lvl>
    <w:lvl w:ilvl="3" w:tplc="180A000F">
      <w:start w:val="1"/>
      <w:numFmt w:val="decimal"/>
      <w:lvlText w:val="%4."/>
      <w:lvlJc w:val="left"/>
      <w:pPr>
        <w:ind w:left="2880" w:hanging="360"/>
      </w:pPr>
    </w:lvl>
    <w:lvl w:ilvl="4" w:tplc="180A0001">
      <w:start w:val="1"/>
      <w:numFmt w:val="bullet"/>
      <w:lvlText w:val=""/>
      <w:lvlJc w:val="left"/>
      <w:pPr>
        <w:ind w:left="3600" w:hanging="360"/>
      </w:pPr>
      <w:rPr>
        <w:rFonts w:ascii="Symbol" w:hAnsi="Symbol" w:hint="default"/>
      </w:rPr>
    </w:lvl>
    <w:lvl w:ilvl="5" w:tplc="180A001B">
      <w:start w:val="1"/>
      <w:numFmt w:val="lowerRoman"/>
      <w:lvlText w:val="%6."/>
      <w:lvlJc w:val="right"/>
      <w:pPr>
        <w:ind w:left="4320" w:hanging="180"/>
      </w:pPr>
    </w:lvl>
    <w:lvl w:ilvl="6" w:tplc="EA928EBA">
      <w:start w:val="5"/>
      <w:numFmt w:val="decimal"/>
      <w:lvlText w:val="%7"/>
      <w:lvlJc w:val="left"/>
      <w:pPr>
        <w:ind w:left="5040" w:hanging="360"/>
      </w:pPr>
      <w:rPr>
        <w:rFonts w:hint="default"/>
      </w:r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6">
    <w:nsid w:val="67E927FF"/>
    <w:multiLevelType w:val="hybridMultilevel"/>
    <w:tmpl w:val="A288CFA4"/>
    <w:lvl w:ilvl="0" w:tplc="180A000B">
      <w:start w:val="1"/>
      <w:numFmt w:val="bullet"/>
      <w:lvlText w:val=""/>
      <w:lvlJc w:val="left"/>
      <w:pPr>
        <w:ind w:left="360" w:hanging="360"/>
      </w:pPr>
      <w:rPr>
        <w:rFonts w:ascii="Wingdings" w:hAnsi="Wingdings"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37">
    <w:nsid w:val="68820B8C"/>
    <w:multiLevelType w:val="hybridMultilevel"/>
    <w:tmpl w:val="FAE850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B3D4240"/>
    <w:multiLevelType w:val="hybridMultilevel"/>
    <w:tmpl w:val="AA58609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9">
    <w:nsid w:val="6E0A4422"/>
    <w:multiLevelType w:val="hybridMultilevel"/>
    <w:tmpl w:val="188AB8A0"/>
    <w:lvl w:ilvl="0" w:tplc="180A0001">
      <w:start w:val="1"/>
      <w:numFmt w:val="bullet"/>
      <w:lvlText w:val=""/>
      <w:lvlJc w:val="left"/>
      <w:pPr>
        <w:ind w:left="2073" w:hanging="360"/>
      </w:pPr>
      <w:rPr>
        <w:rFonts w:ascii="Symbol" w:hAnsi="Symbol" w:hint="default"/>
      </w:rPr>
    </w:lvl>
    <w:lvl w:ilvl="1" w:tplc="180A0003" w:tentative="1">
      <w:start w:val="1"/>
      <w:numFmt w:val="bullet"/>
      <w:lvlText w:val="o"/>
      <w:lvlJc w:val="left"/>
      <w:pPr>
        <w:ind w:left="2793" w:hanging="360"/>
      </w:pPr>
      <w:rPr>
        <w:rFonts w:ascii="Courier New" w:hAnsi="Courier New" w:cs="Courier New" w:hint="default"/>
      </w:rPr>
    </w:lvl>
    <w:lvl w:ilvl="2" w:tplc="180A0005" w:tentative="1">
      <w:start w:val="1"/>
      <w:numFmt w:val="bullet"/>
      <w:lvlText w:val=""/>
      <w:lvlJc w:val="left"/>
      <w:pPr>
        <w:ind w:left="3513" w:hanging="360"/>
      </w:pPr>
      <w:rPr>
        <w:rFonts w:ascii="Wingdings" w:hAnsi="Wingdings" w:hint="default"/>
      </w:rPr>
    </w:lvl>
    <w:lvl w:ilvl="3" w:tplc="180A0001" w:tentative="1">
      <w:start w:val="1"/>
      <w:numFmt w:val="bullet"/>
      <w:lvlText w:val=""/>
      <w:lvlJc w:val="left"/>
      <w:pPr>
        <w:ind w:left="4233" w:hanging="360"/>
      </w:pPr>
      <w:rPr>
        <w:rFonts w:ascii="Symbol" w:hAnsi="Symbol" w:hint="default"/>
      </w:rPr>
    </w:lvl>
    <w:lvl w:ilvl="4" w:tplc="180A0003" w:tentative="1">
      <w:start w:val="1"/>
      <w:numFmt w:val="bullet"/>
      <w:lvlText w:val="o"/>
      <w:lvlJc w:val="left"/>
      <w:pPr>
        <w:ind w:left="4953" w:hanging="360"/>
      </w:pPr>
      <w:rPr>
        <w:rFonts w:ascii="Courier New" w:hAnsi="Courier New" w:cs="Courier New" w:hint="default"/>
      </w:rPr>
    </w:lvl>
    <w:lvl w:ilvl="5" w:tplc="180A0005" w:tentative="1">
      <w:start w:val="1"/>
      <w:numFmt w:val="bullet"/>
      <w:lvlText w:val=""/>
      <w:lvlJc w:val="left"/>
      <w:pPr>
        <w:ind w:left="5673" w:hanging="360"/>
      </w:pPr>
      <w:rPr>
        <w:rFonts w:ascii="Wingdings" w:hAnsi="Wingdings" w:hint="default"/>
      </w:rPr>
    </w:lvl>
    <w:lvl w:ilvl="6" w:tplc="180A0001" w:tentative="1">
      <w:start w:val="1"/>
      <w:numFmt w:val="bullet"/>
      <w:lvlText w:val=""/>
      <w:lvlJc w:val="left"/>
      <w:pPr>
        <w:ind w:left="6393" w:hanging="360"/>
      </w:pPr>
      <w:rPr>
        <w:rFonts w:ascii="Symbol" w:hAnsi="Symbol" w:hint="default"/>
      </w:rPr>
    </w:lvl>
    <w:lvl w:ilvl="7" w:tplc="180A0003" w:tentative="1">
      <w:start w:val="1"/>
      <w:numFmt w:val="bullet"/>
      <w:lvlText w:val="o"/>
      <w:lvlJc w:val="left"/>
      <w:pPr>
        <w:ind w:left="7113" w:hanging="360"/>
      </w:pPr>
      <w:rPr>
        <w:rFonts w:ascii="Courier New" w:hAnsi="Courier New" w:cs="Courier New" w:hint="default"/>
      </w:rPr>
    </w:lvl>
    <w:lvl w:ilvl="8" w:tplc="180A0005" w:tentative="1">
      <w:start w:val="1"/>
      <w:numFmt w:val="bullet"/>
      <w:lvlText w:val=""/>
      <w:lvlJc w:val="left"/>
      <w:pPr>
        <w:ind w:left="7833" w:hanging="360"/>
      </w:pPr>
      <w:rPr>
        <w:rFonts w:ascii="Wingdings" w:hAnsi="Wingdings" w:hint="default"/>
      </w:rPr>
    </w:lvl>
  </w:abstractNum>
  <w:abstractNum w:abstractNumId="40">
    <w:nsid w:val="6F18427D"/>
    <w:multiLevelType w:val="hybridMultilevel"/>
    <w:tmpl w:val="11F095DE"/>
    <w:lvl w:ilvl="0" w:tplc="180A000F">
      <w:start w:val="1"/>
      <w:numFmt w:val="decimal"/>
      <w:lvlText w:val="%1."/>
      <w:lvlJc w:val="left"/>
      <w:pPr>
        <w:ind w:left="720" w:hanging="360"/>
      </w:pPr>
      <w:rPr>
        <w:rFonts w:hint="default"/>
      </w:rPr>
    </w:lvl>
    <w:lvl w:ilvl="1" w:tplc="180A0019">
      <w:start w:val="1"/>
      <w:numFmt w:val="lowerLetter"/>
      <w:lvlText w:val="%2."/>
      <w:lvlJc w:val="left"/>
      <w:pPr>
        <w:ind w:left="1440" w:hanging="360"/>
      </w:pPr>
    </w:lvl>
    <w:lvl w:ilvl="2" w:tplc="180A001B">
      <w:start w:val="1"/>
      <w:numFmt w:val="lowerRoman"/>
      <w:lvlText w:val="%3."/>
      <w:lvlJc w:val="right"/>
      <w:pPr>
        <w:ind w:left="2160" w:hanging="180"/>
      </w:pPr>
    </w:lvl>
    <w:lvl w:ilvl="3" w:tplc="180A000F">
      <w:start w:val="1"/>
      <w:numFmt w:val="decimal"/>
      <w:lvlText w:val="%4."/>
      <w:lvlJc w:val="left"/>
      <w:pPr>
        <w:ind w:left="2880" w:hanging="360"/>
      </w:pPr>
    </w:lvl>
    <w:lvl w:ilvl="4" w:tplc="180A0001">
      <w:start w:val="1"/>
      <w:numFmt w:val="bullet"/>
      <w:lvlText w:val=""/>
      <w:lvlJc w:val="left"/>
      <w:pPr>
        <w:ind w:left="3600" w:hanging="360"/>
      </w:pPr>
      <w:rPr>
        <w:rFonts w:ascii="Symbol" w:hAnsi="Symbol" w:hint="default"/>
      </w:rPr>
    </w:lvl>
    <w:lvl w:ilvl="5" w:tplc="180A001B">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1">
    <w:nsid w:val="70B52374"/>
    <w:multiLevelType w:val="hybridMultilevel"/>
    <w:tmpl w:val="822A1382"/>
    <w:lvl w:ilvl="0" w:tplc="080A000F">
      <w:start w:val="1"/>
      <w:numFmt w:val="decimal"/>
      <w:lvlText w:val="%1."/>
      <w:lvlJc w:val="left"/>
      <w:pPr>
        <w:ind w:left="1080" w:hanging="360"/>
      </w:pPr>
      <w:rPr>
        <w:rFonts w:hint="default"/>
      </w:rPr>
    </w:lvl>
    <w:lvl w:ilvl="1" w:tplc="080A0001">
      <w:start w:val="1"/>
      <w:numFmt w:val="bullet"/>
      <w:lvlText w:val=""/>
      <w:lvlJc w:val="left"/>
      <w:pPr>
        <w:ind w:left="1800" w:hanging="360"/>
      </w:pPr>
      <w:rPr>
        <w:rFonts w:ascii="Symbol" w:hAnsi="Symbol" w:hint="default"/>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2">
    <w:nsid w:val="78773DDF"/>
    <w:multiLevelType w:val="hybridMultilevel"/>
    <w:tmpl w:val="C268C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427386"/>
    <w:multiLevelType w:val="hybridMultilevel"/>
    <w:tmpl w:val="2BA834FE"/>
    <w:lvl w:ilvl="0" w:tplc="080AC2B0">
      <w:numFmt w:val="bullet"/>
      <w:lvlText w:val="-"/>
      <w:lvlJc w:val="left"/>
      <w:pPr>
        <w:ind w:left="720" w:hanging="360"/>
      </w:pPr>
      <w:rPr>
        <w:rFonts w:ascii="Calibri" w:eastAsiaTheme="minorHAnsi" w:hAnsi="Calibri" w:cstheme="minorHAns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abstractNumId w:val="27"/>
  </w:num>
  <w:num w:numId="2">
    <w:abstractNumId w:val="0"/>
  </w:num>
  <w:num w:numId="3">
    <w:abstractNumId w:val="2"/>
  </w:num>
  <w:num w:numId="4">
    <w:abstractNumId w:val="15"/>
  </w:num>
  <w:num w:numId="5">
    <w:abstractNumId w:val="33"/>
  </w:num>
  <w:num w:numId="6">
    <w:abstractNumId w:val="41"/>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40"/>
  </w:num>
  <w:num w:numId="10">
    <w:abstractNumId w:val="6"/>
  </w:num>
  <w:num w:numId="11">
    <w:abstractNumId w:val="26"/>
  </w:num>
  <w:num w:numId="12">
    <w:abstractNumId w:val="35"/>
  </w:num>
  <w:num w:numId="13">
    <w:abstractNumId w:val="16"/>
  </w:num>
  <w:num w:numId="14">
    <w:abstractNumId w:val="19"/>
  </w:num>
  <w:num w:numId="15">
    <w:abstractNumId w:val="10"/>
  </w:num>
  <w:num w:numId="16">
    <w:abstractNumId w:val="7"/>
  </w:num>
  <w:num w:numId="17">
    <w:abstractNumId w:val="14"/>
  </w:num>
  <w:num w:numId="18">
    <w:abstractNumId w:val="4"/>
  </w:num>
  <w:num w:numId="19">
    <w:abstractNumId w:val="11"/>
  </w:num>
  <w:num w:numId="20">
    <w:abstractNumId w:val="34"/>
  </w:num>
  <w:num w:numId="21">
    <w:abstractNumId w:val="28"/>
  </w:num>
  <w:num w:numId="22">
    <w:abstractNumId w:val="5"/>
  </w:num>
  <w:num w:numId="23">
    <w:abstractNumId w:val="36"/>
  </w:num>
  <w:num w:numId="24">
    <w:abstractNumId w:val="30"/>
  </w:num>
  <w:num w:numId="25">
    <w:abstractNumId w:val="20"/>
  </w:num>
  <w:num w:numId="26">
    <w:abstractNumId w:val="23"/>
  </w:num>
  <w:num w:numId="27">
    <w:abstractNumId w:val="43"/>
  </w:num>
  <w:num w:numId="28">
    <w:abstractNumId w:val="37"/>
  </w:num>
  <w:num w:numId="29">
    <w:abstractNumId w:val="29"/>
  </w:num>
  <w:num w:numId="30">
    <w:abstractNumId w:val="18"/>
  </w:num>
  <w:num w:numId="31">
    <w:abstractNumId w:val="39"/>
  </w:num>
  <w:num w:numId="32">
    <w:abstractNumId w:val="22"/>
  </w:num>
  <w:num w:numId="33">
    <w:abstractNumId w:val="21"/>
  </w:num>
  <w:num w:numId="34">
    <w:abstractNumId w:val="31"/>
  </w:num>
  <w:num w:numId="35">
    <w:abstractNumId w:val="12"/>
  </w:num>
  <w:num w:numId="36">
    <w:abstractNumId w:val="8"/>
  </w:num>
  <w:num w:numId="37">
    <w:abstractNumId w:val="24"/>
  </w:num>
  <w:num w:numId="38">
    <w:abstractNumId w:val="42"/>
  </w:num>
  <w:num w:numId="39">
    <w:abstractNumId w:val="32"/>
  </w:num>
  <w:num w:numId="40">
    <w:abstractNumId w:val="17"/>
  </w:num>
  <w:num w:numId="41">
    <w:abstractNumId w:val="3"/>
  </w:num>
  <w:num w:numId="42">
    <w:abstractNumId w:val="9"/>
  </w:num>
  <w:num w:numId="43">
    <w:abstractNumId w:val="1"/>
  </w:num>
  <w:num w:numId="44">
    <w:abstractNumId w:val="13"/>
  </w:num>
  <w:num w:numId="45">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PA" w:vendorID="64" w:dllVersion="131078" w:nlCheck="1" w:checkStyle="1"/>
  <w:activeWritingStyle w:appName="MSWord" w:lang="en-US" w:vendorID="64" w:dllVersion="131078" w:nlCheck="1" w:checkStyle="1"/>
  <w:activeWritingStyle w:appName="MSWord" w:lang="es-VE"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0AB"/>
    <w:rsid w:val="00014AC2"/>
    <w:rsid w:val="000279E0"/>
    <w:rsid w:val="000302E4"/>
    <w:rsid w:val="00037866"/>
    <w:rsid w:val="000526F5"/>
    <w:rsid w:val="00086139"/>
    <w:rsid w:val="00090C2B"/>
    <w:rsid w:val="000A57CB"/>
    <w:rsid w:val="000B0E61"/>
    <w:rsid w:val="000B685A"/>
    <w:rsid w:val="000C07A6"/>
    <w:rsid w:val="000D443E"/>
    <w:rsid w:val="00110F03"/>
    <w:rsid w:val="00154C77"/>
    <w:rsid w:val="001C793D"/>
    <w:rsid w:val="00204B70"/>
    <w:rsid w:val="00216433"/>
    <w:rsid w:val="00222561"/>
    <w:rsid w:val="002312B6"/>
    <w:rsid w:val="00237A64"/>
    <w:rsid w:val="00237A6B"/>
    <w:rsid w:val="00247298"/>
    <w:rsid w:val="00262FBE"/>
    <w:rsid w:val="002762D3"/>
    <w:rsid w:val="00280FFE"/>
    <w:rsid w:val="002A077F"/>
    <w:rsid w:val="002A1A72"/>
    <w:rsid w:val="002B45AE"/>
    <w:rsid w:val="002E5FB0"/>
    <w:rsid w:val="002F30C9"/>
    <w:rsid w:val="002F66A0"/>
    <w:rsid w:val="00305052"/>
    <w:rsid w:val="00325312"/>
    <w:rsid w:val="003450CC"/>
    <w:rsid w:val="00372BA6"/>
    <w:rsid w:val="003820B5"/>
    <w:rsid w:val="00385852"/>
    <w:rsid w:val="00386A24"/>
    <w:rsid w:val="003B2E47"/>
    <w:rsid w:val="003C2BEC"/>
    <w:rsid w:val="003C40A3"/>
    <w:rsid w:val="004010B7"/>
    <w:rsid w:val="00413A44"/>
    <w:rsid w:val="00424C5E"/>
    <w:rsid w:val="00431D53"/>
    <w:rsid w:val="00482B17"/>
    <w:rsid w:val="00491A64"/>
    <w:rsid w:val="004A1C32"/>
    <w:rsid w:val="004A1E7D"/>
    <w:rsid w:val="004A6172"/>
    <w:rsid w:val="004C7411"/>
    <w:rsid w:val="004D2FAF"/>
    <w:rsid w:val="004D50FA"/>
    <w:rsid w:val="004E34EE"/>
    <w:rsid w:val="0050082B"/>
    <w:rsid w:val="005023C5"/>
    <w:rsid w:val="005359DE"/>
    <w:rsid w:val="0055479F"/>
    <w:rsid w:val="005672AD"/>
    <w:rsid w:val="00587713"/>
    <w:rsid w:val="005C0BF0"/>
    <w:rsid w:val="005D682B"/>
    <w:rsid w:val="005D7872"/>
    <w:rsid w:val="005E0E8A"/>
    <w:rsid w:val="005F51E3"/>
    <w:rsid w:val="006040E6"/>
    <w:rsid w:val="00673E83"/>
    <w:rsid w:val="006A693B"/>
    <w:rsid w:val="006D4837"/>
    <w:rsid w:val="006E09B0"/>
    <w:rsid w:val="006E5207"/>
    <w:rsid w:val="007026E9"/>
    <w:rsid w:val="00710C4E"/>
    <w:rsid w:val="00711E3A"/>
    <w:rsid w:val="007239BD"/>
    <w:rsid w:val="00751D96"/>
    <w:rsid w:val="0075716C"/>
    <w:rsid w:val="0078479E"/>
    <w:rsid w:val="007A0C31"/>
    <w:rsid w:val="007C03AD"/>
    <w:rsid w:val="007F619F"/>
    <w:rsid w:val="00803094"/>
    <w:rsid w:val="00805074"/>
    <w:rsid w:val="00805D9A"/>
    <w:rsid w:val="0082241E"/>
    <w:rsid w:val="008347BF"/>
    <w:rsid w:val="008437F0"/>
    <w:rsid w:val="00852917"/>
    <w:rsid w:val="008605E5"/>
    <w:rsid w:val="00871961"/>
    <w:rsid w:val="008721BE"/>
    <w:rsid w:val="00872905"/>
    <w:rsid w:val="00887F69"/>
    <w:rsid w:val="008A790D"/>
    <w:rsid w:val="008B071A"/>
    <w:rsid w:val="008F34F1"/>
    <w:rsid w:val="00917706"/>
    <w:rsid w:val="00925FD5"/>
    <w:rsid w:val="009436E8"/>
    <w:rsid w:val="0095146E"/>
    <w:rsid w:val="009520D4"/>
    <w:rsid w:val="00955E30"/>
    <w:rsid w:val="00963E76"/>
    <w:rsid w:val="00975423"/>
    <w:rsid w:val="00991BFD"/>
    <w:rsid w:val="00995ABF"/>
    <w:rsid w:val="009A4CC5"/>
    <w:rsid w:val="009C2C5B"/>
    <w:rsid w:val="009E5FF5"/>
    <w:rsid w:val="00A07C60"/>
    <w:rsid w:val="00A10C56"/>
    <w:rsid w:val="00A209AE"/>
    <w:rsid w:val="00A263CB"/>
    <w:rsid w:val="00A364B5"/>
    <w:rsid w:val="00A6321F"/>
    <w:rsid w:val="00A75515"/>
    <w:rsid w:val="00AA0023"/>
    <w:rsid w:val="00AD3660"/>
    <w:rsid w:val="00AF5906"/>
    <w:rsid w:val="00B000AB"/>
    <w:rsid w:val="00B01F1D"/>
    <w:rsid w:val="00B046D9"/>
    <w:rsid w:val="00B070DF"/>
    <w:rsid w:val="00B25836"/>
    <w:rsid w:val="00B31FC0"/>
    <w:rsid w:val="00B36B8E"/>
    <w:rsid w:val="00B75F34"/>
    <w:rsid w:val="00BB0A2A"/>
    <w:rsid w:val="00BC38CC"/>
    <w:rsid w:val="00BF1595"/>
    <w:rsid w:val="00BF4D31"/>
    <w:rsid w:val="00C0467D"/>
    <w:rsid w:val="00C23925"/>
    <w:rsid w:val="00C31A60"/>
    <w:rsid w:val="00C47CB7"/>
    <w:rsid w:val="00C502A2"/>
    <w:rsid w:val="00C62FC0"/>
    <w:rsid w:val="00C81CBF"/>
    <w:rsid w:val="00C93CF1"/>
    <w:rsid w:val="00CB112F"/>
    <w:rsid w:val="00CC4A7A"/>
    <w:rsid w:val="00CD7D7C"/>
    <w:rsid w:val="00CE3268"/>
    <w:rsid w:val="00D01AA4"/>
    <w:rsid w:val="00D160FD"/>
    <w:rsid w:val="00D2525D"/>
    <w:rsid w:val="00D355C8"/>
    <w:rsid w:val="00D70528"/>
    <w:rsid w:val="00DC6DA3"/>
    <w:rsid w:val="00DD08BF"/>
    <w:rsid w:val="00DE199F"/>
    <w:rsid w:val="00DF08DC"/>
    <w:rsid w:val="00DF4B0B"/>
    <w:rsid w:val="00E06048"/>
    <w:rsid w:val="00E11D5C"/>
    <w:rsid w:val="00E254FC"/>
    <w:rsid w:val="00E424A2"/>
    <w:rsid w:val="00E62B83"/>
    <w:rsid w:val="00E9761D"/>
    <w:rsid w:val="00EB0BD0"/>
    <w:rsid w:val="00EC676A"/>
    <w:rsid w:val="00ED32E6"/>
    <w:rsid w:val="00ED6E8C"/>
    <w:rsid w:val="00EF6B14"/>
    <w:rsid w:val="00F07DA9"/>
    <w:rsid w:val="00F16C78"/>
    <w:rsid w:val="00F31168"/>
    <w:rsid w:val="00F41D66"/>
    <w:rsid w:val="00F6453F"/>
    <w:rsid w:val="00F66209"/>
    <w:rsid w:val="00F84C5F"/>
    <w:rsid w:val="00F92961"/>
    <w:rsid w:val="00F96BC3"/>
    <w:rsid w:val="00FA3A0A"/>
    <w:rsid w:val="00FB60D1"/>
    <w:rsid w:val="00FC684D"/>
    <w:rsid w:val="00FC7E37"/>
    <w:rsid w:val="00FD48CF"/>
    <w:rsid w:val="00FE2451"/>
    <w:rsid w:val="00FE327F"/>
    <w:rsid w:val="00FF0E28"/>
    <w:rsid w:val="00FF3DD4"/>
    <w:rsid w:val="00FF5CF8"/>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7F64A-4208-42C8-8158-FD196F5A1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0AB"/>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B000AB"/>
    <w:pPr>
      <w:keepNext/>
      <w:numPr>
        <w:numId w:val="1"/>
      </w:numPr>
      <w:jc w:val="center"/>
      <w:outlineLvl w:val="0"/>
    </w:pPr>
    <w:rPr>
      <w:b/>
      <w:i/>
      <w:sz w:val="24"/>
    </w:rPr>
  </w:style>
  <w:style w:type="paragraph" w:styleId="Ttulo2">
    <w:name w:val="heading 2"/>
    <w:basedOn w:val="Normal"/>
    <w:next w:val="Normal"/>
    <w:link w:val="Ttulo2Car"/>
    <w:qFormat/>
    <w:rsid w:val="00B000AB"/>
    <w:pPr>
      <w:keepNext/>
      <w:numPr>
        <w:ilvl w:val="1"/>
        <w:numId w:val="1"/>
      </w:numPr>
      <w:outlineLvl w:val="1"/>
    </w:pPr>
    <w:rPr>
      <w:b/>
      <w:i/>
      <w:sz w:val="24"/>
    </w:rPr>
  </w:style>
  <w:style w:type="paragraph" w:styleId="Ttulo3">
    <w:name w:val="heading 3"/>
    <w:basedOn w:val="Normal"/>
    <w:next w:val="Normal"/>
    <w:link w:val="Ttulo3Car"/>
    <w:qFormat/>
    <w:rsid w:val="00B000AB"/>
    <w:pPr>
      <w:keepNext/>
      <w:numPr>
        <w:ilvl w:val="2"/>
        <w:numId w:val="1"/>
      </w:numPr>
      <w:jc w:val="both"/>
      <w:outlineLvl w:val="2"/>
    </w:pPr>
    <w:rPr>
      <w:i/>
      <w:sz w:val="24"/>
    </w:rPr>
  </w:style>
  <w:style w:type="paragraph" w:styleId="Ttulo4">
    <w:name w:val="heading 4"/>
    <w:basedOn w:val="Normal"/>
    <w:next w:val="Normal"/>
    <w:link w:val="Ttulo4Car"/>
    <w:qFormat/>
    <w:rsid w:val="00B000AB"/>
    <w:pPr>
      <w:keepNext/>
      <w:numPr>
        <w:ilvl w:val="3"/>
        <w:numId w:val="1"/>
      </w:numPr>
      <w:jc w:val="both"/>
      <w:outlineLvl w:val="3"/>
    </w:pPr>
    <w:rPr>
      <w:i/>
      <w:sz w:val="24"/>
    </w:rPr>
  </w:style>
  <w:style w:type="paragraph" w:styleId="Ttulo5">
    <w:name w:val="heading 5"/>
    <w:basedOn w:val="Normal"/>
    <w:next w:val="Normal"/>
    <w:link w:val="Ttulo5Car"/>
    <w:qFormat/>
    <w:rsid w:val="00B000AB"/>
    <w:pPr>
      <w:keepNext/>
      <w:numPr>
        <w:ilvl w:val="4"/>
        <w:numId w:val="1"/>
      </w:numPr>
      <w:jc w:val="right"/>
      <w:outlineLvl w:val="4"/>
    </w:pPr>
    <w:rPr>
      <w:b/>
      <w:i/>
      <w:sz w:val="24"/>
    </w:rPr>
  </w:style>
  <w:style w:type="paragraph" w:styleId="Ttulo6">
    <w:name w:val="heading 6"/>
    <w:basedOn w:val="Normal"/>
    <w:next w:val="Normal"/>
    <w:link w:val="Ttulo6Car"/>
    <w:qFormat/>
    <w:rsid w:val="00B000AB"/>
    <w:pPr>
      <w:keepNext/>
      <w:numPr>
        <w:ilvl w:val="5"/>
        <w:numId w:val="1"/>
      </w:numPr>
      <w:jc w:val="center"/>
      <w:outlineLvl w:val="5"/>
    </w:pPr>
    <w:rPr>
      <w:b/>
      <w:i/>
      <w:sz w:val="28"/>
    </w:rPr>
  </w:style>
  <w:style w:type="paragraph" w:styleId="Ttulo7">
    <w:name w:val="heading 7"/>
    <w:basedOn w:val="Normal"/>
    <w:next w:val="Normal"/>
    <w:link w:val="Ttulo7Car"/>
    <w:qFormat/>
    <w:rsid w:val="00B000AB"/>
    <w:pPr>
      <w:keepNext/>
      <w:numPr>
        <w:ilvl w:val="6"/>
        <w:numId w:val="1"/>
      </w:numPr>
      <w:outlineLvl w:val="6"/>
    </w:pPr>
    <w:rPr>
      <w:b/>
      <w:i/>
      <w:sz w:val="28"/>
    </w:rPr>
  </w:style>
  <w:style w:type="paragraph" w:styleId="Ttulo8">
    <w:name w:val="heading 8"/>
    <w:basedOn w:val="Normal"/>
    <w:next w:val="Normal"/>
    <w:link w:val="Ttulo8Car"/>
    <w:qFormat/>
    <w:rsid w:val="00B000AB"/>
    <w:pPr>
      <w:keepNext/>
      <w:numPr>
        <w:ilvl w:val="7"/>
        <w:numId w:val="1"/>
      </w:numPr>
      <w:jc w:val="center"/>
      <w:outlineLvl w:val="7"/>
    </w:pPr>
    <w:rPr>
      <w:i/>
    </w:rPr>
  </w:style>
  <w:style w:type="paragraph" w:styleId="Ttulo9">
    <w:name w:val="heading 9"/>
    <w:basedOn w:val="Normal"/>
    <w:next w:val="Normal"/>
    <w:link w:val="Ttulo9Car"/>
    <w:qFormat/>
    <w:rsid w:val="00B000AB"/>
    <w:pPr>
      <w:keepNext/>
      <w:numPr>
        <w:ilvl w:val="8"/>
        <w:numId w:val="1"/>
      </w:numPr>
      <w:jc w:val="center"/>
      <w:outlineLvl w:val="8"/>
    </w:pPr>
    <w:rPr>
      <w:i/>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000AB"/>
    <w:rPr>
      <w:rFonts w:ascii="Times New Roman" w:eastAsia="Times New Roman" w:hAnsi="Times New Roman" w:cs="Times New Roman"/>
      <w:b/>
      <w:i/>
      <w:sz w:val="24"/>
      <w:szCs w:val="20"/>
      <w:lang w:val="es-ES" w:eastAsia="es-ES"/>
    </w:rPr>
  </w:style>
  <w:style w:type="character" w:customStyle="1" w:styleId="Ttulo2Car">
    <w:name w:val="Título 2 Car"/>
    <w:basedOn w:val="Fuentedeprrafopredeter"/>
    <w:link w:val="Ttulo2"/>
    <w:rsid w:val="00B000AB"/>
    <w:rPr>
      <w:rFonts w:ascii="Times New Roman" w:eastAsia="Times New Roman" w:hAnsi="Times New Roman" w:cs="Times New Roman"/>
      <w:b/>
      <w:i/>
      <w:sz w:val="24"/>
      <w:szCs w:val="20"/>
      <w:lang w:val="es-ES" w:eastAsia="es-ES"/>
    </w:rPr>
  </w:style>
  <w:style w:type="character" w:customStyle="1" w:styleId="Ttulo3Car">
    <w:name w:val="Título 3 Car"/>
    <w:basedOn w:val="Fuentedeprrafopredeter"/>
    <w:link w:val="Ttulo3"/>
    <w:rsid w:val="00B000AB"/>
    <w:rPr>
      <w:rFonts w:ascii="Times New Roman" w:eastAsia="Times New Roman" w:hAnsi="Times New Roman" w:cs="Times New Roman"/>
      <w:i/>
      <w:sz w:val="24"/>
      <w:szCs w:val="20"/>
      <w:lang w:val="es-ES" w:eastAsia="es-ES"/>
    </w:rPr>
  </w:style>
  <w:style w:type="character" w:customStyle="1" w:styleId="Ttulo4Car">
    <w:name w:val="Título 4 Car"/>
    <w:basedOn w:val="Fuentedeprrafopredeter"/>
    <w:link w:val="Ttulo4"/>
    <w:rsid w:val="00B000AB"/>
    <w:rPr>
      <w:rFonts w:ascii="Times New Roman" w:eastAsia="Times New Roman" w:hAnsi="Times New Roman" w:cs="Times New Roman"/>
      <w:i/>
      <w:sz w:val="24"/>
      <w:szCs w:val="20"/>
      <w:lang w:val="es-ES" w:eastAsia="es-ES"/>
    </w:rPr>
  </w:style>
  <w:style w:type="character" w:customStyle="1" w:styleId="Ttulo5Car">
    <w:name w:val="Título 5 Car"/>
    <w:basedOn w:val="Fuentedeprrafopredeter"/>
    <w:link w:val="Ttulo5"/>
    <w:rsid w:val="00B000AB"/>
    <w:rPr>
      <w:rFonts w:ascii="Times New Roman" w:eastAsia="Times New Roman" w:hAnsi="Times New Roman" w:cs="Times New Roman"/>
      <w:b/>
      <w:i/>
      <w:sz w:val="24"/>
      <w:szCs w:val="20"/>
      <w:lang w:val="es-ES" w:eastAsia="es-ES"/>
    </w:rPr>
  </w:style>
  <w:style w:type="character" w:customStyle="1" w:styleId="Ttulo6Car">
    <w:name w:val="Título 6 Car"/>
    <w:basedOn w:val="Fuentedeprrafopredeter"/>
    <w:link w:val="Ttulo6"/>
    <w:rsid w:val="00B000AB"/>
    <w:rPr>
      <w:rFonts w:ascii="Times New Roman" w:eastAsia="Times New Roman" w:hAnsi="Times New Roman" w:cs="Times New Roman"/>
      <w:b/>
      <w:i/>
      <w:sz w:val="28"/>
      <w:szCs w:val="20"/>
      <w:lang w:val="es-ES" w:eastAsia="es-ES"/>
    </w:rPr>
  </w:style>
  <w:style w:type="character" w:customStyle="1" w:styleId="Ttulo7Car">
    <w:name w:val="Título 7 Car"/>
    <w:basedOn w:val="Fuentedeprrafopredeter"/>
    <w:link w:val="Ttulo7"/>
    <w:rsid w:val="00B000AB"/>
    <w:rPr>
      <w:rFonts w:ascii="Times New Roman" w:eastAsia="Times New Roman" w:hAnsi="Times New Roman" w:cs="Times New Roman"/>
      <w:b/>
      <w:i/>
      <w:sz w:val="28"/>
      <w:szCs w:val="20"/>
      <w:lang w:val="es-ES" w:eastAsia="es-ES"/>
    </w:rPr>
  </w:style>
  <w:style w:type="character" w:customStyle="1" w:styleId="Ttulo8Car">
    <w:name w:val="Título 8 Car"/>
    <w:basedOn w:val="Fuentedeprrafopredeter"/>
    <w:link w:val="Ttulo8"/>
    <w:rsid w:val="00B000AB"/>
    <w:rPr>
      <w:rFonts w:ascii="Times New Roman" w:eastAsia="Times New Roman" w:hAnsi="Times New Roman" w:cs="Times New Roman"/>
      <w:i/>
      <w:sz w:val="20"/>
      <w:szCs w:val="20"/>
      <w:lang w:val="es-ES" w:eastAsia="es-ES"/>
    </w:rPr>
  </w:style>
  <w:style w:type="character" w:customStyle="1" w:styleId="Ttulo9Car">
    <w:name w:val="Título 9 Car"/>
    <w:basedOn w:val="Fuentedeprrafopredeter"/>
    <w:link w:val="Ttulo9"/>
    <w:rsid w:val="00B000AB"/>
    <w:rPr>
      <w:rFonts w:ascii="Times New Roman" w:eastAsia="Times New Roman" w:hAnsi="Times New Roman" w:cs="Times New Roman"/>
      <w:i/>
      <w:sz w:val="24"/>
      <w:szCs w:val="20"/>
      <w:lang w:val="es-ES" w:eastAsia="es-ES"/>
    </w:rPr>
  </w:style>
  <w:style w:type="paragraph" w:styleId="Piedepgina">
    <w:name w:val="footer"/>
    <w:basedOn w:val="Normal"/>
    <w:link w:val="PiedepginaCar"/>
    <w:uiPriority w:val="99"/>
    <w:rsid w:val="00B000AB"/>
    <w:pPr>
      <w:tabs>
        <w:tab w:val="center" w:pos="4252"/>
        <w:tab w:val="right" w:pos="8504"/>
      </w:tabs>
    </w:pPr>
  </w:style>
  <w:style w:type="character" w:customStyle="1" w:styleId="PiedepginaCar">
    <w:name w:val="Pie de página Car"/>
    <w:basedOn w:val="Fuentedeprrafopredeter"/>
    <w:link w:val="Piedepgina"/>
    <w:uiPriority w:val="99"/>
    <w:rsid w:val="00B000AB"/>
    <w:rPr>
      <w:rFonts w:ascii="Times New Roman" w:eastAsia="Times New Roman" w:hAnsi="Times New Roman" w:cs="Times New Roman"/>
      <w:sz w:val="20"/>
      <w:szCs w:val="20"/>
      <w:lang w:val="es-ES" w:eastAsia="es-ES"/>
    </w:rPr>
  </w:style>
  <w:style w:type="paragraph" w:styleId="Encabezado">
    <w:name w:val="header"/>
    <w:basedOn w:val="Normal"/>
    <w:link w:val="EncabezadoCar"/>
    <w:uiPriority w:val="99"/>
    <w:rsid w:val="00B000AB"/>
    <w:pPr>
      <w:tabs>
        <w:tab w:val="center" w:pos="4252"/>
        <w:tab w:val="right" w:pos="8504"/>
      </w:tabs>
    </w:pPr>
  </w:style>
  <w:style w:type="character" w:customStyle="1" w:styleId="EncabezadoCar">
    <w:name w:val="Encabezado Car"/>
    <w:basedOn w:val="Fuentedeprrafopredeter"/>
    <w:link w:val="Encabezado"/>
    <w:uiPriority w:val="99"/>
    <w:rsid w:val="00B000AB"/>
    <w:rPr>
      <w:rFonts w:ascii="Times New Roman" w:eastAsia="Times New Roman" w:hAnsi="Times New Roman" w:cs="Times New Roman"/>
      <w:sz w:val="20"/>
      <w:szCs w:val="20"/>
      <w:lang w:val="es-ES" w:eastAsia="es-ES"/>
    </w:rPr>
  </w:style>
  <w:style w:type="character" w:styleId="Hipervnculo">
    <w:name w:val="Hyperlink"/>
    <w:uiPriority w:val="99"/>
    <w:rsid w:val="00B000AB"/>
    <w:rPr>
      <w:color w:val="0000FF"/>
      <w:u w:val="single"/>
    </w:rPr>
  </w:style>
  <w:style w:type="paragraph" w:styleId="Prrafodelista">
    <w:name w:val="List Paragraph"/>
    <w:basedOn w:val="Normal"/>
    <w:uiPriority w:val="34"/>
    <w:qFormat/>
    <w:rsid w:val="00B000AB"/>
    <w:pPr>
      <w:ind w:left="708"/>
    </w:pPr>
  </w:style>
  <w:style w:type="paragraph" w:customStyle="1" w:styleId="Default">
    <w:name w:val="Default"/>
    <w:rsid w:val="00B000AB"/>
    <w:pPr>
      <w:autoSpaceDE w:val="0"/>
      <w:autoSpaceDN w:val="0"/>
      <w:adjustRightInd w:val="0"/>
      <w:spacing w:after="0" w:line="240" w:lineRule="auto"/>
    </w:pPr>
    <w:rPr>
      <w:rFonts w:ascii="Times New Roman" w:eastAsia="Calibri" w:hAnsi="Times New Roman" w:cs="Times New Roman"/>
      <w:color w:val="000000"/>
      <w:sz w:val="24"/>
      <w:szCs w:val="24"/>
      <w:lang w:val="es-MX"/>
    </w:rPr>
  </w:style>
  <w:style w:type="character" w:styleId="Refdecomentario">
    <w:name w:val="annotation reference"/>
    <w:uiPriority w:val="99"/>
    <w:semiHidden/>
    <w:unhideWhenUsed/>
    <w:rsid w:val="00B000AB"/>
    <w:rPr>
      <w:sz w:val="16"/>
      <w:szCs w:val="16"/>
    </w:rPr>
  </w:style>
  <w:style w:type="paragraph" w:styleId="Textocomentario">
    <w:name w:val="annotation text"/>
    <w:basedOn w:val="Normal"/>
    <w:link w:val="TextocomentarioCar"/>
    <w:semiHidden/>
    <w:unhideWhenUsed/>
    <w:rsid w:val="00B000AB"/>
  </w:style>
  <w:style w:type="character" w:customStyle="1" w:styleId="TextocomentarioCar">
    <w:name w:val="Texto comentario Car"/>
    <w:basedOn w:val="Fuentedeprrafopredeter"/>
    <w:link w:val="Textocomentario"/>
    <w:semiHidden/>
    <w:rsid w:val="00B000AB"/>
    <w:rPr>
      <w:rFonts w:ascii="Times New Roman" w:eastAsia="Times New Roman" w:hAnsi="Times New Roman" w:cs="Times New Roman"/>
      <w:sz w:val="20"/>
      <w:szCs w:val="20"/>
      <w:lang w:val="es-ES" w:eastAsia="es-ES"/>
    </w:rPr>
  </w:style>
  <w:style w:type="character" w:styleId="nfasis">
    <w:name w:val="Emphasis"/>
    <w:qFormat/>
    <w:rsid w:val="00B000AB"/>
    <w:rPr>
      <w:i/>
    </w:rPr>
  </w:style>
  <w:style w:type="paragraph" w:customStyle="1" w:styleId="wfxRecipient">
    <w:name w:val="wfxRecipient"/>
    <w:basedOn w:val="Normal"/>
    <w:rsid w:val="00B000AB"/>
    <w:pPr>
      <w:overflowPunct w:val="0"/>
      <w:autoSpaceDE w:val="0"/>
      <w:autoSpaceDN w:val="0"/>
      <w:adjustRightInd w:val="0"/>
      <w:textAlignment w:val="baseline"/>
    </w:pPr>
    <w:rPr>
      <w:sz w:val="24"/>
      <w:lang w:val="es-ES_tradnl" w:eastAsia="en-US"/>
    </w:rPr>
  </w:style>
  <w:style w:type="paragraph" w:styleId="Textodeglobo">
    <w:name w:val="Balloon Text"/>
    <w:basedOn w:val="Normal"/>
    <w:link w:val="TextodegloboCar"/>
    <w:uiPriority w:val="99"/>
    <w:semiHidden/>
    <w:unhideWhenUsed/>
    <w:rsid w:val="00B000A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00AB"/>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B000AB"/>
    <w:rPr>
      <w:b/>
      <w:bCs/>
    </w:rPr>
  </w:style>
  <w:style w:type="character" w:customStyle="1" w:styleId="AsuntodelcomentarioCar">
    <w:name w:val="Asunto del comentario Car"/>
    <w:basedOn w:val="TextocomentarioCar"/>
    <w:link w:val="Asuntodelcomentario"/>
    <w:uiPriority w:val="99"/>
    <w:semiHidden/>
    <w:rsid w:val="00B000AB"/>
    <w:rPr>
      <w:rFonts w:ascii="Times New Roman" w:eastAsia="Times New Roman" w:hAnsi="Times New Roman" w:cs="Times New Roman"/>
      <w:b/>
      <w:bCs/>
      <w:sz w:val="20"/>
      <w:szCs w:val="20"/>
      <w:lang w:val="es-ES" w:eastAsia="es-ES"/>
    </w:rPr>
  </w:style>
  <w:style w:type="paragraph" w:customStyle="1" w:styleId="Pa3">
    <w:name w:val="Pa3"/>
    <w:basedOn w:val="Normal"/>
    <w:next w:val="Normal"/>
    <w:uiPriority w:val="99"/>
    <w:rsid w:val="000B685A"/>
    <w:pPr>
      <w:autoSpaceDE w:val="0"/>
      <w:autoSpaceDN w:val="0"/>
      <w:adjustRightInd w:val="0"/>
      <w:spacing w:line="221" w:lineRule="atLeast"/>
    </w:pPr>
    <w:rPr>
      <w:rFonts w:ascii="Calibri" w:eastAsiaTheme="minorHAnsi" w:hAnsi="Calibri"/>
      <w:sz w:val="24"/>
      <w:szCs w:val="24"/>
      <w:lang w:val="es-PA" w:eastAsia="en-US"/>
    </w:rPr>
  </w:style>
  <w:style w:type="paragraph" w:styleId="Textoindependiente">
    <w:name w:val="Body Text"/>
    <w:basedOn w:val="Normal"/>
    <w:link w:val="TextoindependienteCar"/>
    <w:rsid w:val="007026E9"/>
    <w:pPr>
      <w:spacing w:after="120"/>
    </w:pPr>
    <w:rPr>
      <w:sz w:val="24"/>
      <w:szCs w:val="24"/>
    </w:rPr>
  </w:style>
  <w:style w:type="character" w:customStyle="1" w:styleId="TextoindependienteCar">
    <w:name w:val="Texto independiente Car"/>
    <w:basedOn w:val="Fuentedeprrafopredeter"/>
    <w:link w:val="Textoindependiente"/>
    <w:rsid w:val="007026E9"/>
    <w:rPr>
      <w:rFonts w:ascii="Times New Roman" w:eastAsia="Times New Roman" w:hAnsi="Times New Roman" w:cs="Times New Roman"/>
      <w:sz w:val="24"/>
      <w:szCs w:val="24"/>
      <w:lang w:val="es-ES" w:eastAsia="es-ES"/>
    </w:rPr>
  </w:style>
  <w:style w:type="paragraph" w:styleId="NormalWeb">
    <w:name w:val="Normal (Web)"/>
    <w:basedOn w:val="Normal"/>
    <w:rsid w:val="007026E9"/>
    <w:pPr>
      <w:spacing w:before="100" w:beforeAutospacing="1" w:after="100" w:afterAutospacing="1"/>
    </w:pPr>
    <w:rPr>
      <w:sz w:val="24"/>
      <w:szCs w:val="24"/>
    </w:rPr>
  </w:style>
  <w:style w:type="paragraph" w:customStyle="1" w:styleId="Sangra2detindependiente1">
    <w:name w:val="Sangría 2 de t. independiente1"/>
    <w:basedOn w:val="Normal"/>
    <w:rsid w:val="007026E9"/>
    <w:pPr>
      <w:ind w:left="705"/>
    </w:pPr>
    <w:rPr>
      <w:sz w:val="24"/>
      <w:lang w:val="es-PA"/>
    </w:rPr>
  </w:style>
  <w:style w:type="paragraph" w:styleId="Sangradetextonormal">
    <w:name w:val="Body Text Indent"/>
    <w:basedOn w:val="Normal"/>
    <w:link w:val="SangradetextonormalCar"/>
    <w:rsid w:val="007026E9"/>
    <w:pPr>
      <w:spacing w:after="120"/>
      <w:ind w:left="283"/>
    </w:pPr>
    <w:rPr>
      <w:sz w:val="24"/>
      <w:szCs w:val="24"/>
    </w:rPr>
  </w:style>
  <w:style w:type="character" w:customStyle="1" w:styleId="SangradetextonormalCar">
    <w:name w:val="Sangría de texto normal Car"/>
    <w:basedOn w:val="Fuentedeprrafopredeter"/>
    <w:link w:val="Sangradetextonormal"/>
    <w:rsid w:val="007026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702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angradetextonormal"/>
    <w:rsid w:val="00DE199F"/>
    <w:pPr>
      <w:spacing w:before="120"/>
      <w:ind w:left="0"/>
      <w:jc w:val="both"/>
      <w:outlineLvl w:val="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696190">
      <w:bodyDiv w:val="1"/>
      <w:marLeft w:val="0"/>
      <w:marRight w:val="0"/>
      <w:marTop w:val="0"/>
      <w:marBottom w:val="0"/>
      <w:divBdr>
        <w:top w:val="none" w:sz="0" w:space="0" w:color="auto"/>
        <w:left w:val="none" w:sz="0" w:space="0" w:color="auto"/>
        <w:bottom w:val="none" w:sz="0" w:space="0" w:color="auto"/>
        <w:right w:val="none" w:sz="0" w:space="0" w:color="auto"/>
      </w:divBdr>
    </w:div>
    <w:div w:id="156043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ducativ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evillarreal@senacyt.gob.p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gonzalez@senacyt.gob.p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gonzalez@senacyt.gob.p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E8FD5-21AD-42A8-B4AC-0E4736EFF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7117</Words>
  <Characters>39149</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Pbilingue01</dc:creator>
  <cp:keywords/>
  <dc:description/>
  <cp:lastModifiedBy>Mariela Gonzalez</cp:lastModifiedBy>
  <cp:revision>2</cp:revision>
  <cp:lastPrinted>2016-02-19T19:22:00Z</cp:lastPrinted>
  <dcterms:created xsi:type="dcterms:W3CDTF">2016-05-03T19:26:00Z</dcterms:created>
  <dcterms:modified xsi:type="dcterms:W3CDTF">2016-05-03T19:26:00Z</dcterms:modified>
</cp:coreProperties>
</file>