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823"/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4"/>
      </w:tblGrid>
      <w:tr w:rsidR="0064084B" w:rsidRPr="00657EF7" w14:paraId="4D313BD1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  <w:hideMark/>
          </w:tcPr>
          <w:p w14:paraId="4303F862" w14:textId="67E1D620" w:rsidR="00C57FE8" w:rsidRDefault="0064084B" w:rsidP="00640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Nombre de la universidad proponente:</w:t>
            </w:r>
            <w:r w:rsidR="00B12F64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6870DF3E" w14:textId="77777777" w:rsidR="00826535" w:rsidRPr="00657EF7" w:rsidRDefault="00826535" w:rsidP="00640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Centro regional o sede en la que se impartirá el programa:</w:t>
            </w:r>
          </w:p>
        </w:tc>
      </w:tr>
      <w:tr w:rsidR="0064084B" w:rsidRPr="00657EF7" w14:paraId="03F60A0C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  <w:hideMark/>
          </w:tcPr>
          <w:p w14:paraId="74D0A926" w14:textId="77777777" w:rsidR="0064084B" w:rsidRPr="00657EF7" w:rsidRDefault="0064084B" w:rsidP="006408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Número del Decreto Ejecutivo que los autoriza a operar o de la Ley que la crea:</w:t>
            </w:r>
          </w:p>
        </w:tc>
      </w:tr>
      <w:tr w:rsidR="0064084B" w:rsidRPr="00657EF7" w14:paraId="4FF7481A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10EC2FED" w14:textId="77777777" w:rsidR="0064084B" w:rsidRPr="00657EF7" w:rsidRDefault="00E579FE" w:rsidP="00E579F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Unidad a la que estará adscrito el programa</w:t>
            </w:r>
            <w:r w:rsidR="0064084B" w:rsidRPr="00657EF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64084B" w:rsidRPr="00657EF7" w14:paraId="7CA5FAE6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5C95DF57" w14:textId="77777777" w:rsidR="0064084B" w:rsidRPr="00657EF7" w:rsidRDefault="002B335A" w:rsidP="006408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Centro académico participante:</w:t>
            </w:r>
          </w:p>
        </w:tc>
      </w:tr>
      <w:tr w:rsidR="0064084B" w:rsidRPr="00657EF7" w14:paraId="715D929B" w14:textId="77777777" w:rsidTr="0064084B">
        <w:trPr>
          <w:trHeight w:val="624"/>
        </w:trPr>
        <w:tc>
          <w:tcPr>
            <w:tcW w:w="15454" w:type="dxa"/>
            <w:shd w:val="clear" w:color="auto" w:fill="auto"/>
            <w:vAlign w:val="center"/>
          </w:tcPr>
          <w:p w14:paraId="069731C9" w14:textId="77777777" w:rsidR="0064084B" w:rsidRPr="002B335A" w:rsidRDefault="002B335A" w:rsidP="0064084B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B335A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Aliados estratégicos: </w:t>
            </w:r>
          </w:p>
        </w:tc>
      </w:tr>
      <w:tr w:rsidR="0064084B" w:rsidRPr="00657EF7" w14:paraId="5B854DA5" w14:textId="77777777" w:rsidTr="0064084B">
        <w:trPr>
          <w:trHeight w:val="568"/>
        </w:trPr>
        <w:tc>
          <w:tcPr>
            <w:tcW w:w="15454" w:type="dxa"/>
            <w:shd w:val="clear" w:color="auto" w:fill="auto"/>
            <w:vAlign w:val="center"/>
          </w:tcPr>
          <w:p w14:paraId="2DCE330E" w14:textId="77777777" w:rsidR="00092DD6" w:rsidRDefault="0064084B" w:rsidP="007843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Requisitos:  </w:t>
            </w:r>
          </w:p>
          <w:p w14:paraId="5A89658B" w14:textId="77777777" w:rsidR="00784314" w:rsidRPr="00784314" w:rsidRDefault="00784314" w:rsidP="0078431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4096DF2" w14:textId="77777777" w:rsidR="00784314" w:rsidRPr="004912AF" w:rsidRDefault="00784314" w:rsidP="00784314">
            <w:pPr>
              <w:widowControl w:val="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>Las universidades participantes deberán entregar los siguientes documentos:</w:t>
            </w:r>
          </w:p>
          <w:p w14:paraId="58CBBEB2" w14:textId="77777777" w:rsidR="00784314" w:rsidRPr="004912AF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>Formulario de propuesta completo (Plan de Trabajo) y los documentos que se solicitan adjuntos.</w:t>
            </w:r>
          </w:p>
          <w:p w14:paraId="1B5F8E14" w14:textId="77777777" w:rsidR="00784314" w:rsidRPr="004912AF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>Formulario de presupuesto completo.</w:t>
            </w:r>
          </w:p>
          <w:p w14:paraId="3BDA5FD2" w14:textId="77777777" w:rsidR="00784314" w:rsidRPr="004912AF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>Carta de aval de la Rectoría en apoyo del programa, firmada por el representante legal de la universidad.</w:t>
            </w:r>
          </w:p>
          <w:p w14:paraId="439ACADD" w14:textId="28047E31" w:rsidR="00784314" w:rsidRPr="00950760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950760">
              <w:rPr>
                <w:rFonts w:ascii="Calibri" w:hAnsi="Calibri" w:cs="Calibri"/>
                <w:sz w:val="17"/>
                <w:szCs w:val="17"/>
              </w:rPr>
              <w:t xml:space="preserve">Carta firmada por el representante legal de la universidad </w:t>
            </w:r>
            <w:r w:rsidR="009330C6" w:rsidRPr="00950760">
              <w:rPr>
                <w:rFonts w:ascii="Calibri" w:hAnsi="Calibri" w:cs="Calibri"/>
                <w:sz w:val="17"/>
                <w:szCs w:val="17"/>
              </w:rPr>
              <w:t xml:space="preserve">con el compromiso </w:t>
            </w:r>
            <w:r w:rsidRPr="00950760">
              <w:rPr>
                <w:rFonts w:ascii="Calibri" w:hAnsi="Calibri" w:cs="Calibri"/>
                <w:sz w:val="17"/>
                <w:szCs w:val="17"/>
              </w:rPr>
              <w:t xml:space="preserve">de mantener una cuenta bancaria </w:t>
            </w:r>
            <w:r w:rsidR="00B718AE" w:rsidRPr="00950760">
              <w:rPr>
                <w:rFonts w:ascii="Calibri" w:hAnsi="Calibri" w:cs="Calibri"/>
                <w:sz w:val="17"/>
                <w:szCs w:val="17"/>
              </w:rPr>
              <w:t>qu</w:t>
            </w:r>
            <w:r w:rsidR="004B2B07" w:rsidRPr="00950760">
              <w:rPr>
                <w:rFonts w:ascii="Calibri" w:hAnsi="Calibri" w:cs="Calibri"/>
                <w:sz w:val="17"/>
                <w:szCs w:val="17"/>
              </w:rPr>
              <w:t>e evidencie claramente el mane</w:t>
            </w:r>
            <w:r w:rsidRPr="00950760">
              <w:rPr>
                <w:rFonts w:ascii="Calibri" w:hAnsi="Calibri" w:cs="Calibri"/>
                <w:sz w:val="17"/>
                <w:szCs w:val="17"/>
              </w:rPr>
              <w:t xml:space="preserve">jo </w:t>
            </w:r>
            <w:r w:rsidR="0088258E" w:rsidRPr="00950760">
              <w:rPr>
                <w:rFonts w:ascii="Calibri" w:hAnsi="Calibri" w:cs="Calibri"/>
                <w:sz w:val="17"/>
                <w:szCs w:val="17"/>
              </w:rPr>
              <w:t xml:space="preserve">particular </w:t>
            </w:r>
            <w:r w:rsidRPr="00950760">
              <w:rPr>
                <w:rFonts w:ascii="Calibri" w:hAnsi="Calibri" w:cs="Calibri"/>
                <w:sz w:val="17"/>
                <w:szCs w:val="17"/>
              </w:rPr>
              <w:t>de los subsidios económicos otorgados para el desarrollo del programa.</w:t>
            </w:r>
          </w:p>
          <w:p w14:paraId="24655661" w14:textId="77777777" w:rsidR="00784314" w:rsidRPr="004912AF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 xml:space="preserve">En caso de tener aliados estratégicos para el desarrollo del programa, presentar carta de compromiso que evidencie el tipo de cooperación </w:t>
            </w:r>
            <w:r w:rsidR="009330C6">
              <w:rPr>
                <w:rFonts w:ascii="Calibri" w:hAnsi="Calibri" w:cs="Calibri"/>
                <w:sz w:val="17"/>
                <w:szCs w:val="17"/>
              </w:rPr>
              <w:t>que se brindará</w:t>
            </w:r>
            <w:r w:rsidRPr="004912AF">
              <w:rPr>
                <w:rFonts w:ascii="Calibri" w:hAnsi="Calibri" w:cs="Calibri"/>
                <w:sz w:val="17"/>
                <w:szCs w:val="17"/>
              </w:rPr>
              <w:t>.</w:t>
            </w:r>
          </w:p>
          <w:p w14:paraId="5EAF95C3" w14:textId="77777777" w:rsidR="00784314" w:rsidRPr="004912AF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En caso de las universidades o</w:t>
            </w:r>
            <w:r w:rsidRPr="004912AF">
              <w:rPr>
                <w:rFonts w:ascii="Calibri" w:hAnsi="Calibri" w:cs="Calibri"/>
                <w:sz w:val="17"/>
                <w:szCs w:val="17"/>
              </w:rPr>
              <w:t>ficiales: presentar copia de la Ley que la crea y copia de cédula de su Representante Legal.</w:t>
            </w:r>
          </w:p>
          <w:p w14:paraId="11114178" w14:textId="16A53CA7" w:rsidR="00784314" w:rsidRPr="004912AF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>En caso de las universidades privadas: Copia del Decreto Ejecutivo del MEDUCA que les concede la autorización de funcionamiento</w:t>
            </w:r>
            <w:r w:rsidR="00950760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Pr="004912AF">
              <w:rPr>
                <w:rFonts w:ascii="Calibri" w:hAnsi="Calibri" w:cs="Calibri"/>
                <w:sz w:val="17"/>
                <w:szCs w:val="17"/>
              </w:rPr>
              <w:t>copia de cé</w:t>
            </w:r>
            <w:r w:rsidR="00950760">
              <w:rPr>
                <w:rFonts w:ascii="Calibri" w:hAnsi="Calibri" w:cs="Calibri"/>
                <w:sz w:val="17"/>
                <w:szCs w:val="17"/>
              </w:rPr>
              <w:t xml:space="preserve">dula de su Representante Legal y certificado de inscripción en el Registro Público vigente. </w:t>
            </w:r>
            <w:r w:rsidRPr="004912AF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14:paraId="5E095416" w14:textId="77777777" w:rsidR="00784314" w:rsidRDefault="00784314" w:rsidP="00784314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4912AF">
              <w:rPr>
                <w:rFonts w:ascii="Calibri" w:hAnsi="Calibri" w:cs="Calibri"/>
                <w:sz w:val="17"/>
                <w:szCs w:val="17"/>
              </w:rPr>
              <w:t>Copia certificado de Acreditación emitido por el CONEAUPA.</w:t>
            </w:r>
          </w:p>
          <w:p w14:paraId="37B21E42" w14:textId="7A8FCE96" w:rsidR="00F90751" w:rsidRPr="00C630A2" w:rsidRDefault="00784314" w:rsidP="00C630A2">
            <w:pPr>
              <w:numPr>
                <w:ilvl w:val="0"/>
                <w:numId w:val="48"/>
              </w:numPr>
              <w:spacing w:before="20" w:after="0" w:line="240" w:lineRule="auto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784314">
              <w:rPr>
                <w:rFonts w:ascii="Calibri" w:hAnsi="Calibri" w:cs="Calibri"/>
                <w:sz w:val="17"/>
                <w:szCs w:val="17"/>
              </w:rPr>
              <w:t xml:space="preserve">Paz y salvo </w:t>
            </w:r>
            <w:r w:rsidR="00C630A2">
              <w:rPr>
                <w:rFonts w:ascii="Calibri" w:hAnsi="Calibri" w:cs="Calibri"/>
                <w:sz w:val="17"/>
                <w:szCs w:val="17"/>
              </w:rPr>
              <w:t>de la</w:t>
            </w:r>
            <w:r w:rsidRPr="00784314">
              <w:rPr>
                <w:rFonts w:ascii="Calibri" w:hAnsi="Calibri" w:cs="Calibri"/>
                <w:sz w:val="17"/>
                <w:szCs w:val="17"/>
              </w:rPr>
              <w:t xml:space="preserve"> SENACYT.</w:t>
            </w:r>
          </w:p>
          <w:p w14:paraId="16EC4120" w14:textId="77777777" w:rsidR="00281D8C" w:rsidRPr="00281D8C" w:rsidRDefault="00281D8C" w:rsidP="00281D8C">
            <w:pPr>
              <w:spacing w:before="20" w:after="0" w:line="240" w:lineRule="auto"/>
              <w:ind w:left="720"/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14:paraId="3B26D34F" w14:textId="77777777" w:rsidR="0064084B" w:rsidRPr="00657EF7" w:rsidRDefault="0064084B" w:rsidP="00B85A58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es-ES"/>
              </w:rPr>
              <w:t xml:space="preserve">La Universidad deberá aportar la documentación que evidencie el cumplimiento  de los  requisitos  especificados en el anuncio.  </w:t>
            </w:r>
            <w:r w:rsidRPr="00657EF7">
              <w:rPr>
                <w:rFonts w:eastAsia="Times New Roman" w:cs="Times New Roman"/>
                <w:b/>
                <w:i/>
                <w:sz w:val="20"/>
                <w:szCs w:val="20"/>
                <w:lang w:eastAsia="es-ES"/>
              </w:rPr>
              <w:t xml:space="preserve">Estos deben incluirse en el </w:t>
            </w:r>
            <w:r w:rsidRPr="00657EF7">
              <w:rPr>
                <w:rFonts w:eastAsia="Times New Roman" w:cs="Times New Roman"/>
                <w:b/>
                <w:i/>
                <w:color w:val="4F81BD" w:themeColor="accent1"/>
                <w:sz w:val="20"/>
                <w:szCs w:val="20"/>
                <w:lang w:eastAsia="es-ES"/>
              </w:rPr>
              <w:t>anexo 1</w:t>
            </w:r>
            <w:r w:rsidRPr="00657EF7">
              <w:rPr>
                <w:rFonts w:eastAsia="Times New Roman" w:cs="Times New Roman"/>
                <w:b/>
                <w:i/>
                <w:sz w:val="20"/>
                <w:szCs w:val="20"/>
                <w:lang w:eastAsia="es-ES"/>
              </w:rPr>
              <w:t xml:space="preserve"> del documento de propuesta.</w:t>
            </w:r>
          </w:p>
        </w:tc>
      </w:tr>
    </w:tbl>
    <w:p w14:paraId="2400ABE1" w14:textId="0A25CCDE" w:rsidR="00017A15" w:rsidRDefault="0064084B">
      <w:pPr>
        <w:rPr>
          <w:rFonts w:eastAsia="Times New Roman" w:cs="Times New Roman"/>
          <w:b/>
          <w:sz w:val="20"/>
          <w:szCs w:val="20"/>
          <w:lang w:eastAsia="es-ES"/>
        </w:rPr>
      </w:pPr>
      <w:r w:rsidRPr="00657EF7">
        <w:rPr>
          <w:b/>
          <w:sz w:val="20"/>
          <w:szCs w:val="20"/>
        </w:rPr>
        <w:t xml:space="preserve">El formulario debe dar respuesta a cada uno de los criterios de acuerdo a la </w:t>
      </w:r>
      <w:r w:rsidRPr="00657EF7">
        <w:rPr>
          <w:rFonts w:eastAsia="Times New Roman" w:cs="Times New Roman"/>
          <w:b/>
          <w:sz w:val="20"/>
          <w:szCs w:val="20"/>
          <w:lang w:eastAsia="es-ES"/>
        </w:rPr>
        <w:t>descripción y contenido requerido a incluir en la propuesta, de conformidad al orden de los criterios y anexos solicitados.</w:t>
      </w:r>
    </w:p>
    <w:p w14:paraId="48CE90A8" w14:textId="77777777" w:rsidR="002260F6" w:rsidRPr="00657EF7" w:rsidRDefault="002260F6">
      <w:pPr>
        <w:rPr>
          <w:b/>
          <w:sz w:val="20"/>
          <w:szCs w:val="20"/>
        </w:rPr>
      </w:pPr>
    </w:p>
    <w:p w14:paraId="37906688" w14:textId="77777777" w:rsidR="001269F1" w:rsidRDefault="001269F1">
      <w:pPr>
        <w:rPr>
          <w:rFonts w:asciiTheme="majorHAnsi" w:eastAsia="Times New Roman" w:hAnsiTheme="majorHAnsi" w:cstheme="majorBidi"/>
          <w:b/>
          <w:bCs/>
          <w:color w:val="4F81BD" w:themeColor="accent1"/>
          <w:lang w:eastAsia="es-ES"/>
        </w:rPr>
      </w:pPr>
      <w:r>
        <w:rPr>
          <w:rFonts w:eastAsia="Times New Roman"/>
          <w:lang w:eastAsia="es-ES"/>
        </w:rPr>
        <w:br w:type="page"/>
      </w:r>
    </w:p>
    <w:p w14:paraId="39BA3FA8" w14:textId="77777777" w:rsidR="00BB7241" w:rsidRPr="00657EF7" w:rsidRDefault="00BB7241" w:rsidP="00657EF7">
      <w:pPr>
        <w:pStyle w:val="Ttulo3"/>
        <w:rPr>
          <w:rFonts w:eastAsia="Times New Roman"/>
          <w:lang w:eastAsia="es-ES"/>
        </w:rPr>
      </w:pPr>
      <w:r w:rsidRPr="00657EF7">
        <w:rPr>
          <w:rFonts w:eastAsia="Times New Roman"/>
          <w:lang w:eastAsia="es-ES"/>
        </w:rPr>
        <w:lastRenderedPageBreak/>
        <w:t xml:space="preserve">Criterio 1: </w:t>
      </w:r>
      <w:r w:rsidR="0005030D">
        <w:rPr>
          <w:rFonts w:eastAsia="Times New Roman"/>
          <w:lang w:eastAsia="es-ES"/>
        </w:rPr>
        <w:t>Diseño del programa</w:t>
      </w:r>
    </w:p>
    <w:tbl>
      <w:tblPr>
        <w:tblpPr w:leftFromText="141" w:rightFromText="141" w:vertAnchor="text" w:horzAnchor="margin" w:tblpY="117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13076"/>
      </w:tblGrid>
      <w:tr w:rsidR="001269F1" w:rsidRPr="00657EF7" w14:paraId="6EF7A055" w14:textId="77777777" w:rsidTr="001269F1">
        <w:trPr>
          <w:trHeight w:val="389"/>
        </w:trPr>
        <w:tc>
          <w:tcPr>
            <w:tcW w:w="15521" w:type="dxa"/>
            <w:gridSpan w:val="2"/>
            <w:shd w:val="clear" w:color="auto" w:fill="auto"/>
            <w:vAlign w:val="center"/>
            <w:hideMark/>
          </w:tcPr>
          <w:p w14:paraId="3928D81D" w14:textId="77777777" w:rsidR="001269F1" w:rsidRPr="00657EF7" w:rsidRDefault="001269F1" w:rsidP="00657EF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Descripción y contenido requerido a incluir en la propuesta</w:t>
            </w:r>
          </w:p>
        </w:tc>
      </w:tr>
      <w:tr w:rsidR="001269F1" w:rsidRPr="00657EF7" w14:paraId="3FF75A11" w14:textId="77777777" w:rsidTr="001269F1">
        <w:trPr>
          <w:trHeight w:val="1698"/>
        </w:trPr>
        <w:tc>
          <w:tcPr>
            <w:tcW w:w="2445" w:type="dxa"/>
            <w:shd w:val="clear" w:color="auto" w:fill="auto"/>
            <w:vAlign w:val="center"/>
            <w:hideMark/>
          </w:tcPr>
          <w:p w14:paraId="314C944E" w14:textId="2F768EC0" w:rsidR="001269F1" w:rsidRPr="002260F6" w:rsidRDefault="001269F1" w:rsidP="00754BE1">
            <w:pPr>
              <w:spacing w:after="0"/>
              <w:rPr>
                <w:rFonts w:eastAsia="Times New Roman" w:cs="Times New Roman"/>
                <w:b/>
                <w:i/>
                <w:sz w:val="20"/>
                <w:szCs w:val="20"/>
                <w:lang w:eastAsia="es-ES"/>
              </w:rPr>
            </w:pPr>
            <w:r w:rsidRPr="00754BE1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Modelo curricular</w:t>
            </w:r>
            <w:r w:rsidR="00754BE1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: </w:t>
            </w:r>
            <w:r w:rsidRPr="00754BE1">
              <w:rPr>
                <w:rFonts w:eastAsia="Times New Roman" w:cs="Times New Roman"/>
                <w:i/>
                <w:sz w:val="20"/>
                <w:szCs w:val="20"/>
                <w:lang w:eastAsia="es-ES"/>
              </w:rPr>
              <w:t>Incluir cuadro esquemático del Plan de cursos y talleres propuesto.</w:t>
            </w:r>
          </w:p>
        </w:tc>
        <w:tc>
          <w:tcPr>
            <w:tcW w:w="13076" w:type="dxa"/>
            <w:shd w:val="clear" w:color="auto" w:fill="auto"/>
            <w:vAlign w:val="center"/>
            <w:hideMark/>
          </w:tcPr>
          <w:p w14:paraId="61E24BA0" w14:textId="77777777" w:rsidR="001269F1" w:rsidRPr="00657EF7" w:rsidRDefault="001269F1" w:rsidP="00657EF7">
            <w:pPr>
              <w:spacing w:after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14:paraId="417C2A6B" w14:textId="77777777" w:rsidR="001269F1" w:rsidRPr="00657EF7" w:rsidRDefault="001269F1" w:rsidP="00657EF7">
            <w:pPr>
              <w:spacing w:after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Debe incluir los siguientes puntos, como mínimo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y </w:t>
            </w:r>
            <w:r w:rsidR="00EF22E9"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>d</w:t>
            </w:r>
            <w:r w:rsidR="00EF22E9"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emostrar coherencia entre las metas, los objetivos, el perfil de egreso 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>con el plan de cursos y  talleres propuestos</w:t>
            </w:r>
            <w:r w:rsidR="00EF22E9"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537416EC" w14:textId="77777777" w:rsidR="001269F1" w:rsidRPr="00657EF7" w:rsidRDefault="001269F1" w:rsidP="00657EF7">
            <w:pPr>
              <w:spacing w:after="0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14:paraId="27A04396" w14:textId="77777777" w:rsidR="001269F1" w:rsidRPr="00657EF7" w:rsidRDefault="001269F1" w:rsidP="00657EF7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Los objetivos del programa</w:t>
            </w:r>
            <w:r w:rsidR="00DA218E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  <w:r w:rsidR="00DA218E"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14:paraId="4A4DA1E4" w14:textId="77777777" w:rsidR="00287E36" w:rsidRDefault="00287E36" w:rsidP="00287E36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Visión del programa.</w:t>
            </w:r>
          </w:p>
          <w:p w14:paraId="1F487DD9" w14:textId="77777777" w:rsidR="00287E36" w:rsidRPr="00657EF7" w:rsidRDefault="00287E36" w:rsidP="00287E36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Misión del programa.</w:t>
            </w:r>
          </w:p>
          <w:p w14:paraId="3B10B564" w14:textId="77777777" w:rsidR="00287E36" w:rsidRDefault="001269F1" w:rsidP="00657EF7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Las metas del programa.</w:t>
            </w:r>
            <w:r w:rsidR="00FD1BF3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14:paraId="0B0B82B7" w14:textId="77777777" w:rsidR="001269F1" w:rsidRPr="00657EF7" w:rsidRDefault="001269F1" w:rsidP="00657EF7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Estructura académica</w:t>
            </w:r>
            <w:r w:rsidR="00C22341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propuesta para el programa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53A26199" w14:textId="77777777" w:rsidR="001269F1" w:rsidRPr="00657EF7" w:rsidRDefault="001269F1" w:rsidP="00657EF7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El listado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propuesto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cursos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y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talleres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1787107D" w14:textId="77777777" w:rsidR="001269F1" w:rsidRPr="00657EF7" w:rsidRDefault="001269F1" w:rsidP="00657EF7">
            <w:pPr>
              <w:pStyle w:val="Prrafodelista"/>
              <w:numPr>
                <w:ilvl w:val="0"/>
                <w:numId w:val="21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Descripción de los cursos y talleres: con objetivos de esto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s y  la  descripción  indicativa de los contenidos</w:t>
            </w:r>
            <w:r w:rsidR="00EF22E9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y bibliografía actualizada a utilizar.</w:t>
            </w:r>
          </w:p>
          <w:p w14:paraId="33904016" w14:textId="77777777" w:rsidR="001269F1" w:rsidRPr="00657EF7" w:rsidRDefault="001269F1" w:rsidP="0003628B">
            <w:pPr>
              <w:pStyle w:val="Prrafodelista"/>
              <w:ind w:left="360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F47225C" w14:textId="77777777" w:rsidR="001269F1" w:rsidRDefault="001269F1" w:rsidP="00657EF7">
      <w:pPr>
        <w:pStyle w:val="Ttulo3"/>
        <w:rPr>
          <w:rFonts w:eastAsia="Times New Roman"/>
          <w:lang w:eastAsia="es-ES"/>
        </w:rPr>
      </w:pPr>
    </w:p>
    <w:p w14:paraId="36FDD147" w14:textId="77777777" w:rsidR="00DE7EEE" w:rsidRDefault="00BB7241" w:rsidP="00657EF7">
      <w:pPr>
        <w:pStyle w:val="Ttulo3"/>
        <w:rPr>
          <w:rFonts w:eastAsia="Times New Roman"/>
          <w:lang w:eastAsia="es-ES"/>
        </w:rPr>
      </w:pPr>
      <w:r w:rsidRPr="00657EF7">
        <w:rPr>
          <w:rFonts w:eastAsia="Times New Roman"/>
          <w:lang w:eastAsia="es-ES"/>
        </w:rPr>
        <w:t xml:space="preserve">Criterio 2: </w:t>
      </w:r>
      <w:r w:rsidR="008C2257" w:rsidRPr="00657EF7">
        <w:rPr>
          <w:rFonts w:eastAsia="Times New Roman"/>
          <w:lang w:eastAsia="es-ES"/>
        </w:rPr>
        <w:t xml:space="preserve">Convocatoria de </w:t>
      </w:r>
      <w:r w:rsidR="00B13C1B">
        <w:rPr>
          <w:rFonts w:eastAsia="Times New Roman"/>
          <w:lang w:eastAsia="es-ES"/>
        </w:rPr>
        <w:t>participantes</w:t>
      </w:r>
      <w:r w:rsidR="00AF35B6">
        <w:rPr>
          <w:rFonts w:eastAsia="Times New Roman"/>
          <w:lang w:eastAsia="es-ES"/>
        </w:rPr>
        <w:t xml:space="preserve">.  </w:t>
      </w:r>
    </w:p>
    <w:p w14:paraId="425270ED" w14:textId="77777777" w:rsidR="00AF35B6" w:rsidRPr="00AF35B6" w:rsidRDefault="00AF35B6" w:rsidP="00AF35B6">
      <w:pPr>
        <w:rPr>
          <w:lang w:eastAsia="es-ES"/>
        </w:rPr>
      </w:pPr>
      <w:r>
        <w:rPr>
          <w:rFonts w:eastAsia="Times New Roman" w:cs="Times New Roman"/>
          <w:i/>
          <w:color w:val="000000"/>
          <w:lang w:eastAsia="es-ES"/>
        </w:rPr>
        <w:t xml:space="preserve">En este criterio, </w:t>
      </w:r>
      <w:r w:rsidRPr="00691EAA">
        <w:rPr>
          <w:rFonts w:eastAsia="Times New Roman" w:cs="Times New Roman"/>
          <w:i/>
          <w:color w:val="000000"/>
          <w:lang w:eastAsia="es-ES"/>
        </w:rPr>
        <w:t xml:space="preserve">SENACYT se reserva el derecho de solicitar requisitos adicionales </w:t>
      </w:r>
      <w:r>
        <w:rPr>
          <w:rFonts w:eastAsia="Times New Roman" w:cs="Times New Roman"/>
          <w:i/>
          <w:color w:val="000000"/>
          <w:lang w:eastAsia="es-ES"/>
        </w:rPr>
        <w:t>d</w:t>
      </w:r>
      <w:r w:rsidRPr="00691EAA">
        <w:rPr>
          <w:rFonts w:eastAsia="Times New Roman" w:cs="Times New Roman"/>
          <w:i/>
          <w:color w:val="000000"/>
          <w:lang w:eastAsia="es-ES"/>
        </w:rPr>
        <w:t>e acuerdo a las recomendaciones del Comité Evaluador.</w:t>
      </w:r>
    </w:p>
    <w:tbl>
      <w:tblPr>
        <w:tblpPr w:leftFromText="141" w:rightFromText="141" w:vertAnchor="text" w:horzAnchor="margin" w:tblpXSpec="right" w:tblpY="28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971"/>
      </w:tblGrid>
      <w:tr w:rsidR="001269F1" w:rsidRPr="00657EF7" w14:paraId="15A831E0" w14:textId="77777777" w:rsidTr="001269F1">
        <w:trPr>
          <w:trHeight w:val="447"/>
        </w:trPr>
        <w:tc>
          <w:tcPr>
            <w:tcW w:w="2480" w:type="dxa"/>
            <w:shd w:val="clear" w:color="auto" w:fill="auto"/>
            <w:vAlign w:val="center"/>
            <w:hideMark/>
          </w:tcPr>
          <w:p w14:paraId="6FC30FA8" w14:textId="77777777" w:rsidR="001269F1" w:rsidRPr="002260F6" w:rsidRDefault="001269F1" w:rsidP="00D407D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260F6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Participantes </w:t>
            </w:r>
          </w:p>
        </w:tc>
        <w:tc>
          <w:tcPr>
            <w:tcW w:w="12971" w:type="dxa"/>
            <w:shd w:val="clear" w:color="auto" w:fill="auto"/>
            <w:vAlign w:val="center"/>
            <w:hideMark/>
          </w:tcPr>
          <w:p w14:paraId="293C9EE3" w14:textId="77777777" w:rsidR="001269F1" w:rsidRPr="00B67DE0" w:rsidRDefault="001269F1" w:rsidP="00287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Indicar la cantidad de estudiantes a ser </w:t>
            </w:r>
            <w:r w:rsidR="004A1D76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beneficiados por nivel (séptimo y octavo grado)</w:t>
            </w:r>
            <w:r w:rsidR="001C3BE8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  <w:r w:rsidR="004A1D76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Al menos 3</w:t>
            </w:r>
            <w:r w:rsidR="00287E36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grupos por nivel y un máximo de 20 estudiantes por grupo.</w:t>
            </w:r>
          </w:p>
        </w:tc>
      </w:tr>
      <w:tr w:rsidR="001269F1" w:rsidRPr="00657EF7" w14:paraId="24635F7A" w14:textId="77777777" w:rsidTr="001269F1">
        <w:trPr>
          <w:trHeight w:val="571"/>
        </w:trPr>
        <w:tc>
          <w:tcPr>
            <w:tcW w:w="2480" w:type="dxa"/>
            <w:shd w:val="clear" w:color="auto" w:fill="auto"/>
            <w:vAlign w:val="center"/>
            <w:hideMark/>
          </w:tcPr>
          <w:p w14:paraId="708E15D2" w14:textId="77777777" w:rsidR="001269F1" w:rsidRPr="002260F6" w:rsidRDefault="001269F1" w:rsidP="00D407D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260F6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Proceso de convocatoria</w:t>
            </w:r>
          </w:p>
        </w:tc>
        <w:tc>
          <w:tcPr>
            <w:tcW w:w="12971" w:type="dxa"/>
            <w:shd w:val="clear" w:color="auto" w:fill="auto"/>
            <w:vAlign w:val="center"/>
            <w:hideMark/>
          </w:tcPr>
          <w:p w14:paraId="15E80304" w14:textId="77777777" w:rsidR="00287E36" w:rsidRPr="00B67DE0" w:rsidRDefault="001269F1" w:rsidP="0011418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Describir cómo se realizará el proceso de convocatoria y nominación de los participantes.  </w:t>
            </w:r>
          </w:p>
          <w:p w14:paraId="00C86F52" w14:textId="77777777" w:rsidR="001269F1" w:rsidRPr="00B67DE0" w:rsidRDefault="001269F1" w:rsidP="0011418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Incluir un flujograma del 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proceso de convocatoria y cronograma propuesto</w:t>
            </w:r>
            <w:r w:rsidR="00287E36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269F1" w:rsidRPr="00657EF7" w14:paraId="35F77860" w14:textId="77777777" w:rsidTr="001269F1">
        <w:trPr>
          <w:trHeight w:val="881"/>
        </w:trPr>
        <w:tc>
          <w:tcPr>
            <w:tcW w:w="2480" w:type="dxa"/>
            <w:shd w:val="clear" w:color="auto" w:fill="auto"/>
            <w:vAlign w:val="center"/>
            <w:hideMark/>
          </w:tcPr>
          <w:p w14:paraId="13529820" w14:textId="77777777" w:rsidR="001269F1" w:rsidRPr="002260F6" w:rsidRDefault="001269F1" w:rsidP="00D407D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260F6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Perfil de egreso</w:t>
            </w:r>
          </w:p>
        </w:tc>
        <w:tc>
          <w:tcPr>
            <w:tcW w:w="12971" w:type="dxa"/>
            <w:shd w:val="clear" w:color="auto" w:fill="auto"/>
            <w:vAlign w:val="center"/>
            <w:hideMark/>
          </w:tcPr>
          <w:p w14:paraId="62A2C992" w14:textId="77777777" w:rsidR="001269F1" w:rsidRPr="00B67DE0" w:rsidRDefault="00FD1BF3" w:rsidP="00287E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Definir el perfil de egreso de los participantes.  </w:t>
            </w:r>
            <w:r w:rsidR="001269F1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Describir y/o brindar ejemplos de cómo se preparará a los participantes para alcanzar este perfil. </w:t>
            </w:r>
          </w:p>
          <w:p w14:paraId="1A1BC23E" w14:textId="539EE6AB" w:rsidR="00287E36" w:rsidRPr="00B67DE0" w:rsidRDefault="00287E36" w:rsidP="0088258E">
            <w:pPr>
              <w:spacing w:after="0" w:line="240" w:lineRule="auto"/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Debe basarse en las competencias </w:t>
            </w:r>
            <w:r w:rsidR="0088258E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el siglo XXI</w:t>
            </w:r>
            <w:r w:rsidR="001C3BE8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tomando en cuenta </w:t>
            </w:r>
            <w:r w:rsidR="001C3BE8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las </w:t>
            </w: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competencias detalladas en el manual de procedimiento.   </w:t>
            </w:r>
          </w:p>
        </w:tc>
      </w:tr>
      <w:tr w:rsidR="001269F1" w:rsidRPr="00657EF7" w14:paraId="19FEA254" w14:textId="77777777" w:rsidTr="001269F1">
        <w:trPr>
          <w:trHeight w:val="389"/>
        </w:trPr>
        <w:tc>
          <w:tcPr>
            <w:tcW w:w="2480" w:type="dxa"/>
            <w:shd w:val="clear" w:color="auto" w:fill="auto"/>
            <w:vAlign w:val="center"/>
            <w:hideMark/>
          </w:tcPr>
          <w:p w14:paraId="71D1C906" w14:textId="77777777" w:rsidR="001269F1" w:rsidRPr="002260F6" w:rsidRDefault="001269F1" w:rsidP="00D407DE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260F6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Promoción y difusión del programa</w:t>
            </w:r>
          </w:p>
        </w:tc>
        <w:tc>
          <w:tcPr>
            <w:tcW w:w="12971" w:type="dxa"/>
            <w:shd w:val="clear" w:color="auto" w:fill="auto"/>
            <w:vAlign w:val="center"/>
          </w:tcPr>
          <w:p w14:paraId="1819D654" w14:textId="77777777" w:rsidR="001269F1" w:rsidRPr="00B67DE0" w:rsidRDefault="001269F1" w:rsidP="008D2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Presentar plan de mercadeo y promoción detallado, con cronograma, presupuesto y unidad responsable de la ejecución. El plan debe incluir:</w:t>
            </w:r>
          </w:p>
          <w:p w14:paraId="324024C4" w14:textId="77777777" w:rsidR="002260F6" w:rsidRPr="00B67DE0" w:rsidRDefault="002260F6" w:rsidP="008D2FA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61CF3B48" w14:textId="77777777" w:rsidR="001269F1" w:rsidRPr="00B67DE0" w:rsidRDefault="001269F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Material publicitario.</w:t>
            </w:r>
          </w:p>
          <w:p w14:paraId="66222F51" w14:textId="77777777" w:rsidR="001269F1" w:rsidRPr="00B67DE0" w:rsidRDefault="001269F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Difusión por redes sociales.</w:t>
            </w:r>
          </w:p>
          <w:p w14:paraId="487E216C" w14:textId="77777777" w:rsidR="001269F1" w:rsidRPr="00B67DE0" w:rsidRDefault="001269F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Difusión por radioemisoras.</w:t>
            </w:r>
          </w:p>
          <w:p w14:paraId="29D514C3" w14:textId="77777777" w:rsidR="001269F1" w:rsidRPr="00B67DE0" w:rsidRDefault="001269F1" w:rsidP="008D2FAC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Difusión presencial en centros educativos.</w:t>
            </w:r>
          </w:p>
          <w:p w14:paraId="6E8A3F39" w14:textId="77777777" w:rsidR="002260F6" w:rsidRPr="00B67DE0" w:rsidRDefault="002260F6" w:rsidP="008D2F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14:paraId="48A86B5D" w14:textId="77777777" w:rsidR="001269F1" w:rsidRPr="00B67DE0" w:rsidRDefault="001269F1" w:rsidP="008D2FA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 xml:space="preserve">El programa deberá estar incorporado a la página web de la universidad y se mantendrá actualizada durante la ejecución del programa y </w:t>
            </w: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contendrá como mínimo:</w:t>
            </w:r>
          </w:p>
          <w:p w14:paraId="002B99CB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del programa</w:t>
            </w:r>
          </w:p>
          <w:p w14:paraId="23B7AD68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Calendario del programa</w:t>
            </w:r>
          </w:p>
          <w:p w14:paraId="58842C26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Nombre de los coordinadores</w:t>
            </w:r>
          </w:p>
          <w:p w14:paraId="619E8CF6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Información de contacto: dirección, números de teléfono, correos electrónicos</w:t>
            </w:r>
          </w:p>
          <w:p w14:paraId="1A92AD6F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Proceso de identificación y selección</w:t>
            </w:r>
          </w:p>
          <w:p w14:paraId="08143CAA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Objetivos del programa</w:t>
            </w:r>
          </w:p>
          <w:p w14:paraId="0B680839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Cursos y talleres activos con sus descripciones</w:t>
            </w:r>
          </w:p>
          <w:p w14:paraId="31102A9B" w14:textId="77777777" w:rsidR="001269F1" w:rsidRPr="00B67DE0" w:rsidRDefault="001269F1" w:rsidP="008D2FAC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Facilitadores del programa con su perfil</w:t>
            </w:r>
          </w:p>
          <w:p w14:paraId="543F431D" w14:textId="77777777" w:rsidR="001269F1" w:rsidRPr="00B67DE0" w:rsidRDefault="001269F1" w:rsidP="00287E3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Perfil de egreso de participantes</w:t>
            </w:r>
          </w:p>
        </w:tc>
      </w:tr>
    </w:tbl>
    <w:p w14:paraId="58A62E7B" w14:textId="77777777" w:rsidR="007419EB" w:rsidRDefault="007419EB">
      <w:pPr>
        <w:rPr>
          <w:sz w:val="20"/>
          <w:szCs w:val="20"/>
        </w:rPr>
      </w:pPr>
    </w:p>
    <w:p w14:paraId="7A5206D6" w14:textId="77777777" w:rsidR="00637347" w:rsidRDefault="00637347" w:rsidP="00657EF7">
      <w:pPr>
        <w:pStyle w:val="Ttulo3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Criterio 3: Proceso de selección</w:t>
      </w:r>
    </w:p>
    <w:tbl>
      <w:tblPr>
        <w:tblpPr w:leftFromText="141" w:rightFromText="141" w:vertAnchor="text" w:horzAnchor="margin" w:tblpXSpec="right" w:tblpY="280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960"/>
      </w:tblGrid>
      <w:tr w:rsidR="001269F1" w:rsidRPr="00657EF7" w14:paraId="24DFEBFF" w14:textId="77777777" w:rsidTr="001269F1">
        <w:trPr>
          <w:trHeight w:val="672"/>
        </w:trPr>
        <w:tc>
          <w:tcPr>
            <w:tcW w:w="2480" w:type="dxa"/>
            <w:shd w:val="clear" w:color="auto" w:fill="auto"/>
            <w:vAlign w:val="center"/>
          </w:tcPr>
          <w:p w14:paraId="37DD3DFF" w14:textId="77777777" w:rsidR="001269F1" w:rsidRPr="002260F6" w:rsidRDefault="001269F1" w:rsidP="0063734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260F6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Proceso de selección </w:t>
            </w:r>
          </w:p>
        </w:tc>
        <w:tc>
          <w:tcPr>
            <w:tcW w:w="12960" w:type="dxa"/>
            <w:shd w:val="clear" w:color="auto" w:fill="auto"/>
            <w:vAlign w:val="center"/>
          </w:tcPr>
          <w:p w14:paraId="3DA03C06" w14:textId="77777777" w:rsidR="001269F1" w:rsidRDefault="001269F1" w:rsidP="001312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Debe incluir una descripción de los criterios, requisitos, procedimientos e instrumentos que se utilizarán para  garantizar que el proceso de selección de los participantes sea el adecuado y que los mismos cuentan con talento académico comprobado. Se debe aplicar por lo menos una prueba de motivación y una </w:t>
            </w:r>
            <w:r w:rsidRPr="002260F6">
              <w:rPr>
                <w:rFonts w:eastAsia="Times New Roman" w:cs="Times New Roman"/>
                <w:sz w:val="20"/>
                <w:szCs w:val="20"/>
                <w:lang w:eastAsia="es-ES"/>
              </w:rPr>
              <w:t>batería de pruebas psicológicas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que comprueben el talento académico de quienes ingresen al programa. Las pruebas psicológicas deben estar administradas por personal idóneo según las regulaciones nacionales establecidas.</w:t>
            </w:r>
          </w:p>
          <w:p w14:paraId="472B8A98" w14:textId="77777777" w:rsidR="001269F1" w:rsidRDefault="001269F1" w:rsidP="001312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14:paraId="6C70CFF1" w14:textId="77777777" w:rsidR="001269F1" w:rsidRDefault="001269F1" w:rsidP="00172B9D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Indicar la batería de pruebas psicológicas y de motivación que se aplicarán para comprobar</w:t>
            </w:r>
            <w:r w:rsidR="002260F6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2260F6" w:rsidRPr="002260F6">
              <w:rPr>
                <w:rFonts w:eastAsia="Times New Roman" w:cs="Times New Roman"/>
                <w:sz w:val="20"/>
                <w:szCs w:val="20"/>
                <w:lang w:eastAsia="es-ES"/>
              </w:rPr>
              <w:t>el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talento académico.</w:t>
            </w:r>
          </w:p>
          <w:p w14:paraId="3EE651E1" w14:textId="77777777" w:rsidR="001269F1" w:rsidRPr="001269F1" w:rsidRDefault="001269F1" w:rsidP="001269F1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Incluir un flujograma del proceso de convocatoria y</w:t>
            </w:r>
            <w:r w:rsidR="00AC007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selección y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cronograma propuesto</w:t>
            </w:r>
            <w:r w:rsidR="00AC007D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para realizar estas actividades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1269F1" w:rsidRPr="00657EF7" w14:paraId="1F7F2235" w14:textId="77777777" w:rsidTr="001269F1">
        <w:trPr>
          <w:trHeight w:val="672"/>
        </w:trPr>
        <w:tc>
          <w:tcPr>
            <w:tcW w:w="2480" w:type="dxa"/>
            <w:shd w:val="clear" w:color="auto" w:fill="auto"/>
            <w:vAlign w:val="center"/>
          </w:tcPr>
          <w:p w14:paraId="3D6D6583" w14:textId="77777777" w:rsidR="001269F1" w:rsidRPr="002260F6" w:rsidRDefault="001269F1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2260F6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Personal de apoyo al proceso de selección</w:t>
            </w:r>
          </w:p>
        </w:tc>
        <w:tc>
          <w:tcPr>
            <w:tcW w:w="12960" w:type="dxa"/>
            <w:shd w:val="clear" w:color="auto" w:fill="auto"/>
            <w:vAlign w:val="center"/>
          </w:tcPr>
          <w:p w14:paraId="28DC1E32" w14:textId="77777777" w:rsidR="001269F1" w:rsidRPr="00657EF7" w:rsidRDefault="001269F1" w:rsidP="001312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Se debe contar con personal o equipo necesario para montar la logística de la aplicación, evaluación, tabulación, análisis y formulación de reportes de resultados.</w:t>
            </w:r>
          </w:p>
        </w:tc>
      </w:tr>
    </w:tbl>
    <w:p w14:paraId="6B500E03" w14:textId="77777777" w:rsidR="00172B9D" w:rsidRDefault="00172B9D" w:rsidP="006F0FFB">
      <w:pPr>
        <w:pStyle w:val="Ttulo3"/>
      </w:pPr>
    </w:p>
    <w:p w14:paraId="79368338" w14:textId="77777777" w:rsidR="006F0FFB" w:rsidRDefault="006F0FFB" w:rsidP="006F0FFB">
      <w:pPr>
        <w:pStyle w:val="Ttulo3"/>
      </w:pPr>
      <w:r w:rsidRPr="00657EF7">
        <w:t xml:space="preserve">Criterio 4: </w:t>
      </w:r>
      <w:r>
        <w:t>Equipo de trabajo</w:t>
      </w:r>
      <w:r w:rsidR="0071749B">
        <w:t xml:space="preserve"> (perfiles del equipo de trabajo se encuentran en el manual del programa, capítulo 2)</w:t>
      </w:r>
    </w:p>
    <w:p w14:paraId="3B54FE8B" w14:textId="77777777" w:rsidR="00797B9B" w:rsidRPr="00797B9B" w:rsidRDefault="00797B9B" w:rsidP="00797B9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6"/>
        <w:gridCol w:w="7693"/>
      </w:tblGrid>
      <w:tr w:rsidR="00172B9D" w14:paraId="5ABDAE30" w14:textId="77777777" w:rsidTr="00172B9D">
        <w:tc>
          <w:tcPr>
            <w:tcW w:w="7769" w:type="dxa"/>
          </w:tcPr>
          <w:p w14:paraId="46B5F66F" w14:textId="77777777" w:rsidR="00172B9D" w:rsidRPr="00797B9B" w:rsidRDefault="00172B9D" w:rsidP="00172B9D">
            <w:pPr>
              <w:rPr>
                <w:b/>
                <w:sz w:val="20"/>
              </w:rPr>
            </w:pPr>
            <w:r w:rsidRPr="00797B9B">
              <w:rPr>
                <w:b/>
                <w:sz w:val="20"/>
              </w:rPr>
              <w:t>Presentar el eq</w:t>
            </w:r>
            <w:r w:rsidR="00797B9B">
              <w:rPr>
                <w:b/>
                <w:sz w:val="20"/>
              </w:rPr>
              <w:t xml:space="preserve">uipo de trabajo que conformará </w:t>
            </w:r>
            <w:r w:rsidRPr="00797B9B">
              <w:rPr>
                <w:b/>
                <w:sz w:val="20"/>
              </w:rPr>
              <w:t>el programa.  Debe</w:t>
            </w:r>
            <w:r w:rsidR="002749E3" w:rsidRPr="00797B9B">
              <w:rPr>
                <w:b/>
                <w:sz w:val="20"/>
              </w:rPr>
              <w:t xml:space="preserve"> incluir</w:t>
            </w:r>
            <w:r w:rsidRPr="00797B9B">
              <w:rPr>
                <w:b/>
                <w:sz w:val="20"/>
              </w:rPr>
              <w:t>:</w:t>
            </w:r>
          </w:p>
          <w:p w14:paraId="4DBBD54B" w14:textId="77777777" w:rsidR="00172B9D" w:rsidRPr="00797B9B" w:rsidRDefault="00172B9D" w:rsidP="00172B9D">
            <w:pPr>
              <w:pStyle w:val="Prrafodelista"/>
              <w:numPr>
                <w:ilvl w:val="0"/>
                <w:numId w:val="42"/>
              </w:numPr>
              <w:rPr>
                <w:sz w:val="20"/>
              </w:rPr>
            </w:pPr>
            <w:r w:rsidRPr="00797B9B">
              <w:rPr>
                <w:sz w:val="20"/>
              </w:rPr>
              <w:t xml:space="preserve">Coordinador académico </w:t>
            </w:r>
          </w:p>
          <w:p w14:paraId="39F27756" w14:textId="77777777" w:rsidR="00172B9D" w:rsidRPr="00797B9B" w:rsidRDefault="002749E3" w:rsidP="00172B9D">
            <w:pPr>
              <w:pStyle w:val="Prrafodelista"/>
              <w:numPr>
                <w:ilvl w:val="0"/>
                <w:numId w:val="42"/>
              </w:numPr>
              <w:rPr>
                <w:sz w:val="20"/>
              </w:rPr>
            </w:pPr>
            <w:r w:rsidRPr="00797B9B">
              <w:rPr>
                <w:sz w:val="20"/>
              </w:rPr>
              <w:t>Coordinador de investigación</w:t>
            </w:r>
          </w:p>
          <w:p w14:paraId="25D8F6F6" w14:textId="77777777" w:rsidR="003E0728" w:rsidRPr="00797B9B" w:rsidRDefault="00172B9D" w:rsidP="00172B9D">
            <w:pPr>
              <w:pStyle w:val="Prrafodelista"/>
              <w:numPr>
                <w:ilvl w:val="0"/>
                <w:numId w:val="42"/>
              </w:numPr>
              <w:rPr>
                <w:sz w:val="20"/>
              </w:rPr>
            </w:pPr>
            <w:r w:rsidRPr="00797B9B">
              <w:rPr>
                <w:sz w:val="20"/>
              </w:rPr>
              <w:t xml:space="preserve">Coordinador </w:t>
            </w:r>
            <w:r w:rsidR="00862C69" w:rsidRPr="00797B9B">
              <w:rPr>
                <w:sz w:val="20"/>
              </w:rPr>
              <w:t xml:space="preserve">(asistente) </w:t>
            </w:r>
            <w:r w:rsidRPr="00797B9B">
              <w:rPr>
                <w:sz w:val="20"/>
              </w:rPr>
              <w:t>administrativo</w:t>
            </w:r>
          </w:p>
          <w:p w14:paraId="0F86F13E" w14:textId="77777777" w:rsidR="00172B9D" w:rsidRPr="00797B9B" w:rsidRDefault="00862C69" w:rsidP="00172B9D">
            <w:pPr>
              <w:pStyle w:val="Prrafodelista"/>
              <w:numPr>
                <w:ilvl w:val="0"/>
                <w:numId w:val="42"/>
              </w:numPr>
              <w:rPr>
                <w:sz w:val="20"/>
              </w:rPr>
            </w:pPr>
            <w:r w:rsidRPr="00797B9B">
              <w:rPr>
                <w:sz w:val="20"/>
              </w:rPr>
              <w:t xml:space="preserve">Coordinador estudiantil </w:t>
            </w:r>
            <w:r w:rsidR="00172B9D" w:rsidRPr="00797B9B">
              <w:rPr>
                <w:sz w:val="20"/>
              </w:rPr>
              <w:t>(psicólogo)</w:t>
            </w:r>
          </w:p>
          <w:p w14:paraId="46E1A201" w14:textId="77777777" w:rsidR="00172B9D" w:rsidRPr="00797B9B" w:rsidRDefault="00172B9D" w:rsidP="00172B9D">
            <w:pPr>
              <w:pStyle w:val="Prrafodelista"/>
              <w:numPr>
                <w:ilvl w:val="0"/>
                <w:numId w:val="42"/>
              </w:numPr>
              <w:rPr>
                <w:sz w:val="20"/>
              </w:rPr>
            </w:pPr>
            <w:r w:rsidRPr="00797B9B">
              <w:rPr>
                <w:sz w:val="20"/>
              </w:rPr>
              <w:t>Facilitadores</w:t>
            </w:r>
          </w:p>
          <w:p w14:paraId="5910C8F8" w14:textId="77777777" w:rsidR="00172B9D" w:rsidRDefault="00172B9D" w:rsidP="00172B9D">
            <w:pPr>
              <w:pStyle w:val="Prrafodelista"/>
              <w:numPr>
                <w:ilvl w:val="0"/>
                <w:numId w:val="42"/>
              </w:numPr>
            </w:pPr>
            <w:r w:rsidRPr="00797B9B">
              <w:rPr>
                <w:sz w:val="20"/>
              </w:rPr>
              <w:t>Otros. Definir si se contará con equipo humano adicional a lo requerido por la convocatoria y su rol dentro del programa.</w:t>
            </w:r>
          </w:p>
        </w:tc>
        <w:tc>
          <w:tcPr>
            <w:tcW w:w="7769" w:type="dxa"/>
          </w:tcPr>
          <w:p w14:paraId="73FAAC4E" w14:textId="77777777" w:rsidR="00172B9D" w:rsidRPr="00B67DE0" w:rsidRDefault="001269F1" w:rsidP="00172B9D">
            <w:pPr>
              <w:rPr>
                <w:b/>
                <w:sz w:val="20"/>
                <w:szCs w:val="20"/>
              </w:rPr>
            </w:pPr>
            <w:r w:rsidRPr="00797B9B">
              <w:rPr>
                <w:b/>
                <w:sz w:val="20"/>
                <w:szCs w:val="20"/>
              </w:rPr>
              <w:t xml:space="preserve">Se </w:t>
            </w:r>
            <w:r w:rsidRPr="00B67DE0">
              <w:rPr>
                <w:b/>
                <w:sz w:val="20"/>
                <w:szCs w:val="20"/>
              </w:rPr>
              <w:t>debe incluir como anexo los siguientes documentos:</w:t>
            </w:r>
          </w:p>
          <w:p w14:paraId="27A04960" w14:textId="4B2BC084" w:rsidR="00440FB0" w:rsidRPr="00B67DE0" w:rsidRDefault="00440FB0" w:rsidP="00440FB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eastAsia="Times New Roman" w:cs="Times New Roman"/>
                <w:sz w:val="18"/>
                <w:szCs w:val="20"/>
                <w:lang w:eastAsia="es-ES"/>
              </w:rPr>
            </w:pPr>
            <w:r w:rsidRPr="00B67DE0">
              <w:rPr>
                <w:sz w:val="20"/>
              </w:rPr>
              <w:t>Se recomienda considerar descargas horarias adecuadas para que los facilitadores y coordinadores puedan dedicar el tiempo suficiente al programa.  En cualquier caso, se solicita mantener  el equilibrio de las  obligaciones  de los facilitadores  y coordinadores dentro de la institución.</w:t>
            </w:r>
          </w:p>
          <w:p w14:paraId="1046100F" w14:textId="5F56224E" w:rsidR="001269F1" w:rsidRPr="00440FB0" w:rsidRDefault="001269F1" w:rsidP="00862C69">
            <w:pPr>
              <w:pStyle w:val="Prrafodelista"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Carta de la universidad en la que se expresa el compromiso </w:t>
            </w:r>
            <w:r w:rsidR="00440FB0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>de</w:t>
            </w:r>
            <w:r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862C69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>incorporar</w:t>
            </w:r>
            <w:r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 tiempo completo al </w:t>
            </w:r>
            <w:r w:rsidR="00862C69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>coordinador (</w:t>
            </w:r>
            <w:r w:rsidR="003E0728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>asistente</w:t>
            </w:r>
            <w:r w:rsidR="00862C69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  <w:r w:rsidR="003E0728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>administrativo del programa</w:t>
            </w:r>
            <w:r w:rsidR="00862C69"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y al </w:t>
            </w:r>
            <w:r w:rsidRPr="00440FB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coordinador estudiantil del programa.  </w:t>
            </w:r>
          </w:p>
          <w:p w14:paraId="17F5546E" w14:textId="77777777" w:rsidR="001269F1" w:rsidRPr="00797B9B" w:rsidRDefault="001269F1" w:rsidP="001269F1">
            <w:pPr>
              <w:pStyle w:val="Prrafodelista"/>
              <w:numPr>
                <w:ilvl w:val="0"/>
                <w:numId w:val="26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797B9B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Copia de carta de aceptación de los coordinadores y facilitadores dirigida al Vicerrector o Director de la institución.</w:t>
            </w:r>
          </w:p>
          <w:p w14:paraId="39B4AE0B" w14:textId="77777777" w:rsidR="00C876E9" w:rsidRPr="00797B9B" w:rsidRDefault="001269F1" w:rsidP="00C876E9">
            <w:pPr>
              <w:pStyle w:val="Prrafodelist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97B9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Hoja de vida de los coordinadores. </w:t>
            </w:r>
          </w:p>
          <w:p w14:paraId="6385AAAB" w14:textId="77777777" w:rsidR="00C876E9" w:rsidRPr="00797B9B" w:rsidRDefault="00C876E9" w:rsidP="00C876E9">
            <w:pPr>
              <w:pStyle w:val="Prrafodelista"/>
              <w:numPr>
                <w:ilvl w:val="0"/>
                <w:numId w:val="26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797B9B">
              <w:rPr>
                <w:rFonts w:eastAsia="Times New Roman" w:cs="Times New Roman"/>
                <w:sz w:val="20"/>
                <w:szCs w:val="20"/>
                <w:lang w:eastAsia="es-ES"/>
              </w:rPr>
              <w:t>Lista de facilitadores adscritos al programa</w:t>
            </w:r>
            <w:r w:rsidR="00797B9B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  <w:p w14:paraId="19F157B0" w14:textId="77777777" w:rsidR="001269F1" w:rsidRPr="00797B9B" w:rsidRDefault="001269F1" w:rsidP="001269F1">
            <w:pPr>
              <w:pStyle w:val="Prrafodelist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97B9B">
              <w:rPr>
                <w:rFonts w:cs="Times New Roman"/>
                <w:sz w:val="20"/>
                <w:szCs w:val="20"/>
              </w:rPr>
              <w:t>Hoja de Vida de cada facilitador propuesto.</w:t>
            </w:r>
          </w:p>
        </w:tc>
      </w:tr>
    </w:tbl>
    <w:p w14:paraId="39D04A91" w14:textId="77777777" w:rsidR="00172B9D" w:rsidRPr="00172B9D" w:rsidRDefault="00172B9D" w:rsidP="00172B9D"/>
    <w:p w14:paraId="06C9826F" w14:textId="77777777" w:rsidR="008C2257" w:rsidRPr="00657EF7" w:rsidRDefault="00637347" w:rsidP="00657EF7">
      <w:pPr>
        <w:pStyle w:val="Ttulo3"/>
      </w:pPr>
      <w:r>
        <w:rPr>
          <w:rFonts w:eastAsia="Times New Roman"/>
          <w:lang w:eastAsia="es-ES"/>
        </w:rPr>
        <w:t xml:space="preserve">Criterio </w:t>
      </w:r>
      <w:r w:rsidR="004F643A">
        <w:rPr>
          <w:rFonts w:eastAsia="Times New Roman"/>
          <w:lang w:eastAsia="es-ES"/>
        </w:rPr>
        <w:t>5</w:t>
      </w:r>
      <w:r w:rsidR="008C2257" w:rsidRPr="00657EF7">
        <w:rPr>
          <w:rFonts w:eastAsia="Times New Roman"/>
          <w:lang w:eastAsia="es-ES"/>
        </w:rPr>
        <w:t>: Proceso de enseñanza aprendizaje</w:t>
      </w:r>
    </w:p>
    <w:tbl>
      <w:tblPr>
        <w:tblpPr w:leftFromText="141" w:rightFromText="141" w:vertAnchor="text" w:horzAnchor="margin" w:tblpXSpec="right" w:tblpY="280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2251"/>
      </w:tblGrid>
      <w:tr w:rsidR="001269F1" w:rsidRPr="00657EF7" w14:paraId="377F6A4A" w14:textId="77777777" w:rsidTr="001269F1">
        <w:trPr>
          <w:trHeight w:val="672"/>
        </w:trPr>
        <w:tc>
          <w:tcPr>
            <w:tcW w:w="3189" w:type="dxa"/>
            <w:shd w:val="clear" w:color="auto" w:fill="auto"/>
            <w:vAlign w:val="center"/>
          </w:tcPr>
          <w:p w14:paraId="7B9D830F" w14:textId="77777777" w:rsidR="001269F1" w:rsidRPr="00797B9B" w:rsidRDefault="001269F1" w:rsidP="0078213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797B9B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Metodologías y herramientas</w:t>
            </w:r>
          </w:p>
        </w:tc>
        <w:tc>
          <w:tcPr>
            <w:tcW w:w="12251" w:type="dxa"/>
            <w:shd w:val="clear" w:color="auto" w:fill="auto"/>
            <w:vAlign w:val="center"/>
          </w:tcPr>
          <w:p w14:paraId="64B9D321" w14:textId="77777777" w:rsidR="00945BF7" w:rsidRPr="00B67DE0" w:rsidRDefault="00945BF7" w:rsidP="00172B9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Describir las metodologías y herramientas que se utilizarán </w:t>
            </w:r>
            <w:r w:rsidR="004D5540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el desarrollo del programa y que aseguren el cumplimiento del perfil de egreso y acordes a la enseñanza a jóvenes talentosos.</w:t>
            </w:r>
          </w:p>
          <w:p w14:paraId="47E57C6B" w14:textId="77777777" w:rsidR="00945BF7" w:rsidRPr="00B67DE0" w:rsidRDefault="00945BF7" w:rsidP="00172B9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49E2F022" w14:textId="323435F6" w:rsidR="001269F1" w:rsidRPr="00B67DE0" w:rsidRDefault="001269F1" w:rsidP="002749E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Debe fomentar el desarrollo </w:t>
            </w:r>
            <w:r w:rsidR="00945BF7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  los participantes </w:t>
            </w: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 las competen</w:t>
            </w:r>
            <w:r w:rsidR="00424720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cias requeridas para el siglo XXI</w:t>
            </w: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detallada</w:t>
            </w:r>
            <w:r w:rsidR="002749E3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 en el manual de procedimiento</w:t>
            </w:r>
            <w:r w:rsidR="00D62EFD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424720"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(</w:t>
            </w:r>
            <w:r w:rsidR="00D62EFD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página </w:t>
            </w:r>
            <w:r w:rsidR="00424720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12)</w:t>
            </w:r>
            <w:r w:rsidR="002749E3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  <w:r w:rsidR="00D62EFD" w:rsidRPr="00B67DE0"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  <w:t xml:space="preserve"> </w:t>
            </w:r>
          </w:p>
          <w:p w14:paraId="22232B55" w14:textId="77777777" w:rsidR="001269F1" w:rsidRPr="00B67DE0" w:rsidRDefault="001269F1" w:rsidP="002749E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Debe incorporar estrategias para la diferenciación educativa en la cual sea evidente una variedad de contenidos, procesos y productos del aprendizaje.</w:t>
            </w:r>
          </w:p>
          <w:p w14:paraId="3A4233B2" w14:textId="77777777" w:rsidR="001269F1" w:rsidRPr="00B67DE0" w:rsidRDefault="001269F1" w:rsidP="002749E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Debe ser una metodología inductiva con aplicaciones prácticas.</w:t>
            </w:r>
          </w:p>
          <w:p w14:paraId="18C60903" w14:textId="77777777" w:rsidR="001269F1" w:rsidRPr="00B67DE0" w:rsidRDefault="001269F1" w:rsidP="002749E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Las herramientas deben integrar la utilización de la tecnología.</w:t>
            </w:r>
          </w:p>
          <w:p w14:paraId="0054674D" w14:textId="77777777" w:rsidR="001269F1" w:rsidRPr="00B67DE0" w:rsidRDefault="001269F1" w:rsidP="002749E3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Se debe enfatizar la profundidad y complejidad sobre la amplitud.</w:t>
            </w:r>
          </w:p>
          <w:p w14:paraId="410B92B8" w14:textId="77777777" w:rsidR="004D5540" w:rsidRPr="00B67DE0" w:rsidRDefault="004D5540" w:rsidP="00172B9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14:paraId="74087AF4" w14:textId="77777777" w:rsidR="001269F1" w:rsidRPr="00B67DE0" w:rsidRDefault="004D5540" w:rsidP="002749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67DE0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Nota: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Se entenderá como diferenciación educativa las necesidades educativas a </w:t>
            </w:r>
            <w:r w:rsidRPr="00B67DE0">
              <w:rPr>
                <w:sz w:val="20"/>
                <w:szCs w:val="20"/>
              </w:rPr>
              <w:t>los participantes que, “con o sin discapacidad, presentan dificultades mayores que el resto de los estudiantes, para acceder a los aprendizajes que les corresponden por edad o aquellos que presentan talentos especiales y que para ser atendidos adecuadamente, puedan requerir recursos de apoyo, ajustes o adaptaciones en una o varias áreas del currículum escolar.” (Decreto Ejecutivo No. 1 del 4 de febrero de 2000 “POR EL CUAL SE ESTABLECE LA NORMATIVA PARA LA EDUCACIÓN INCLUSIVA DE LA POBLACIÓN CON NECESIDADES EDUCATIVAS ESPECIALES (NEE)”)</w:t>
            </w:r>
          </w:p>
          <w:p w14:paraId="0461D044" w14:textId="77777777" w:rsidR="00032C55" w:rsidRPr="00B67DE0" w:rsidRDefault="00032C55" w:rsidP="002749E3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1269F1" w:rsidRPr="00657EF7" w14:paraId="38F19D8C" w14:textId="77777777" w:rsidTr="001269F1">
        <w:trPr>
          <w:trHeight w:val="672"/>
        </w:trPr>
        <w:tc>
          <w:tcPr>
            <w:tcW w:w="3189" w:type="dxa"/>
            <w:shd w:val="clear" w:color="auto" w:fill="auto"/>
            <w:vAlign w:val="center"/>
          </w:tcPr>
          <w:p w14:paraId="2E1D6B75" w14:textId="77777777" w:rsidR="001269F1" w:rsidRPr="00797B9B" w:rsidRDefault="001269F1" w:rsidP="0078213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797B9B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Observaciones de sesiones</w:t>
            </w:r>
          </w:p>
        </w:tc>
        <w:tc>
          <w:tcPr>
            <w:tcW w:w="12251" w:type="dxa"/>
            <w:shd w:val="clear" w:color="auto" w:fill="auto"/>
            <w:vAlign w:val="center"/>
          </w:tcPr>
          <w:p w14:paraId="1351A3FE" w14:textId="70BC7309" w:rsidR="00440FB0" w:rsidRPr="00B67DE0" w:rsidRDefault="00440FB0" w:rsidP="001960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Se recomienda la metodología de observaciones</w:t>
            </w:r>
            <w:r w:rsidR="0088258E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sesiones por parte de un experto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que pueda verificar el manejo de aula, la atención de los talentos y el aspecto curricular de la sesión. </w:t>
            </w:r>
          </w:p>
          <w:p w14:paraId="161005FD" w14:textId="77777777" w:rsidR="00440FB0" w:rsidRPr="00B67DE0" w:rsidRDefault="00440FB0" w:rsidP="0019603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14:paraId="34FF15BC" w14:textId="6441F8E8" w:rsidR="00440FB0" w:rsidRPr="00B67DE0" w:rsidRDefault="001269F1" w:rsidP="00440FB0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Incluir carta de la Universidad en la que se exprese compromiso de permitir </w:t>
            </w:r>
            <w:r w:rsidR="00C876E9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 implementar las 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evaluaciones externas</w:t>
            </w:r>
            <w:r w:rsidR="002749E3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  <w:r w:rsidR="0019603B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269F1" w:rsidRPr="00657EF7" w14:paraId="2B46A403" w14:textId="77777777" w:rsidTr="001269F1">
        <w:trPr>
          <w:trHeight w:val="672"/>
        </w:trPr>
        <w:tc>
          <w:tcPr>
            <w:tcW w:w="3189" w:type="dxa"/>
            <w:shd w:val="clear" w:color="auto" w:fill="auto"/>
            <w:vAlign w:val="center"/>
            <w:hideMark/>
          </w:tcPr>
          <w:p w14:paraId="2835CBF1" w14:textId="77777777" w:rsidR="001269F1" w:rsidRPr="00797B9B" w:rsidRDefault="001269F1" w:rsidP="0078213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797B9B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Evaluaciones del estudiantes </w:t>
            </w:r>
          </w:p>
        </w:tc>
        <w:tc>
          <w:tcPr>
            <w:tcW w:w="12251" w:type="dxa"/>
            <w:shd w:val="clear" w:color="auto" w:fill="auto"/>
            <w:vAlign w:val="center"/>
            <w:hideMark/>
          </w:tcPr>
          <w:p w14:paraId="32DDAC5A" w14:textId="77777777" w:rsidR="001269F1" w:rsidRPr="00B67DE0" w:rsidRDefault="001269F1" w:rsidP="007821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Se deberá presentar el mecanismo de evaluación de los estándares del programa. Explicar el procedimiento utilizado para la evaluación del desempeño académico de los estudiantes</w:t>
            </w:r>
            <w:r w:rsidR="0019603B"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y cómo podrán ser  aprovechados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para mejorar la calidad del programa. </w:t>
            </w:r>
          </w:p>
          <w:p w14:paraId="7D29BD54" w14:textId="77777777" w:rsidR="001269F1" w:rsidRPr="00B67DE0" w:rsidRDefault="001269F1" w:rsidP="007821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Estándares utilizados para determinar la permanencia en el programa:</w:t>
            </w:r>
          </w:p>
          <w:p w14:paraId="4551280A" w14:textId="77777777" w:rsidR="001269F1" w:rsidRPr="00B67DE0" w:rsidRDefault="001269F1" w:rsidP="002749E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Rendimiento </w:t>
            </w:r>
          </w:p>
          <w:p w14:paraId="5579F075" w14:textId="77777777" w:rsidR="001269F1" w:rsidRPr="00B67DE0" w:rsidRDefault="001269F1" w:rsidP="002749E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Actitud y Motivación</w:t>
            </w:r>
          </w:p>
          <w:p w14:paraId="420A96C4" w14:textId="77777777" w:rsidR="001269F1" w:rsidRPr="00B67DE0" w:rsidRDefault="001269F1" w:rsidP="002749E3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Asistencia</w:t>
            </w:r>
          </w:p>
        </w:tc>
      </w:tr>
      <w:tr w:rsidR="001269F1" w:rsidRPr="00657EF7" w14:paraId="09E8D351" w14:textId="77777777" w:rsidTr="001269F1">
        <w:trPr>
          <w:trHeight w:val="416"/>
        </w:trPr>
        <w:tc>
          <w:tcPr>
            <w:tcW w:w="3189" w:type="dxa"/>
            <w:shd w:val="clear" w:color="auto" w:fill="auto"/>
            <w:vAlign w:val="center"/>
          </w:tcPr>
          <w:p w14:paraId="500ED384" w14:textId="77777777" w:rsidR="001269F1" w:rsidRPr="0075161B" w:rsidRDefault="001269F1" w:rsidP="00782132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75161B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Contenidos de cursos y talleres</w:t>
            </w:r>
          </w:p>
        </w:tc>
        <w:tc>
          <w:tcPr>
            <w:tcW w:w="12251" w:type="dxa"/>
            <w:shd w:val="clear" w:color="auto" w:fill="auto"/>
            <w:vAlign w:val="center"/>
          </w:tcPr>
          <w:p w14:paraId="63D55348" w14:textId="77777777" w:rsidR="001269F1" w:rsidRPr="00657EF7" w:rsidRDefault="002749E3" w:rsidP="004F64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Presentar listado </w:t>
            </w:r>
            <w:r w:rsidR="001269F1">
              <w:rPr>
                <w:rFonts w:eastAsia="Times New Roman" w:cs="Times New Roman"/>
                <w:sz w:val="20"/>
                <w:szCs w:val="20"/>
                <w:lang w:eastAsia="es-ES"/>
              </w:rPr>
              <w:t>y programa sintético de cursos y talleres</w:t>
            </w:r>
            <w:r w:rsidR="004D554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propuestos para el primer periodo académico.</w:t>
            </w:r>
          </w:p>
        </w:tc>
      </w:tr>
    </w:tbl>
    <w:p w14:paraId="43FF7BF4" w14:textId="77777777" w:rsidR="00E41231" w:rsidRPr="00657EF7" w:rsidRDefault="00E41231">
      <w:pPr>
        <w:rPr>
          <w:sz w:val="20"/>
          <w:szCs w:val="20"/>
        </w:rPr>
      </w:pPr>
    </w:p>
    <w:p w14:paraId="3B431BF4" w14:textId="77777777" w:rsidR="0075161B" w:rsidRDefault="0075161B" w:rsidP="00525086">
      <w:pPr>
        <w:pStyle w:val="Ttulo3"/>
      </w:pPr>
    </w:p>
    <w:p w14:paraId="18943117" w14:textId="77777777" w:rsidR="00525086" w:rsidRPr="00657EF7" w:rsidRDefault="00525086" w:rsidP="00525086">
      <w:pPr>
        <w:pStyle w:val="Ttulo3"/>
      </w:pPr>
      <w:r>
        <w:t>Criterio 6.  Recursos y f</w:t>
      </w:r>
      <w:r w:rsidRPr="00657EF7">
        <w:t xml:space="preserve">acilidades </w:t>
      </w:r>
      <w:r>
        <w:t>para el buen desempeño del programa.</w:t>
      </w:r>
    </w:p>
    <w:tbl>
      <w:tblPr>
        <w:tblpPr w:leftFromText="141" w:rightFromText="141" w:vertAnchor="text" w:horzAnchor="margin" w:tblpXSpec="right" w:tblpY="280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8066"/>
        <w:gridCol w:w="3986"/>
      </w:tblGrid>
      <w:tr w:rsidR="002561EA" w:rsidRPr="00657EF7" w14:paraId="0B8FAE9A" w14:textId="77777777" w:rsidTr="00AC2030">
        <w:trPr>
          <w:trHeight w:val="932"/>
        </w:trPr>
        <w:tc>
          <w:tcPr>
            <w:tcW w:w="3472" w:type="dxa"/>
            <w:shd w:val="clear" w:color="auto" w:fill="auto"/>
            <w:vAlign w:val="center"/>
          </w:tcPr>
          <w:p w14:paraId="082C03D8" w14:textId="77777777" w:rsidR="002561EA" w:rsidRPr="0075161B" w:rsidRDefault="002561EA" w:rsidP="0052508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75161B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Material didáctico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1B9C29B2" w14:textId="77777777" w:rsidR="002561EA" w:rsidRDefault="002561EA" w:rsidP="00AC20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Describir los mecanismos existentes para proveer el material didáctico para los cursos y talleres del programa de manera oportuna. </w:t>
            </w:r>
          </w:p>
        </w:tc>
        <w:tc>
          <w:tcPr>
            <w:tcW w:w="3986" w:type="dxa"/>
            <w:vMerge w:val="restart"/>
            <w:vAlign w:val="center"/>
          </w:tcPr>
          <w:p w14:paraId="50F85C4B" w14:textId="77777777" w:rsidR="002561EA" w:rsidRPr="00D16CB4" w:rsidRDefault="002561EA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16CB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Incluir como anexos:</w:t>
            </w:r>
          </w:p>
          <w:p w14:paraId="62F97FC9" w14:textId="77777777" w:rsidR="002561EA" w:rsidRPr="004475C6" w:rsidRDefault="002561EA" w:rsidP="004475C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75C6">
              <w:rPr>
                <w:rFonts w:eastAsia="Times New Roman" w:cs="Times New Roman"/>
                <w:sz w:val="20"/>
                <w:szCs w:val="20"/>
                <w:lang w:eastAsia="es-ES"/>
              </w:rPr>
              <w:t>Fotografías</w:t>
            </w:r>
          </w:p>
          <w:p w14:paraId="18A83A5B" w14:textId="77777777" w:rsidR="002561EA" w:rsidRPr="004475C6" w:rsidRDefault="002561EA" w:rsidP="004475C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75C6">
              <w:rPr>
                <w:rFonts w:eastAsia="Times New Roman" w:cs="Times New Roman"/>
                <w:sz w:val="20"/>
                <w:szCs w:val="20"/>
                <w:lang w:eastAsia="es-ES"/>
              </w:rPr>
              <w:t>Descripción y evidencias de los laboratorios disponibles para el programa, lista de equipos e infraestructura según línea de investigación.</w:t>
            </w:r>
          </w:p>
          <w:p w14:paraId="08D383F6" w14:textId="77777777" w:rsidR="002561EA" w:rsidRPr="004475C6" w:rsidRDefault="002561EA" w:rsidP="004475C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75C6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Procedimiento  de compra y periodicidad  de las adquisiciones. </w:t>
            </w:r>
          </w:p>
          <w:p w14:paraId="357A321C" w14:textId="77777777" w:rsidR="002561EA" w:rsidRPr="004475C6" w:rsidRDefault="002561EA" w:rsidP="004475C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75C6">
              <w:rPr>
                <w:rFonts w:eastAsia="Times New Roman" w:cs="Times New Roman"/>
                <w:sz w:val="20"/>
                <w:szCs w:val="20"/>
                <w:lang w:eastAsia="es-ES"/>
              </w:rPr>
              <w:t>Lista de equipo disponible.</w:t>
            </w:r>
          </w:p>
          <w:p w14:paraId="2BE1296D" w14:textId="77777777" w:rsidR="002561EA" w:rsidRPr="004475C6" w:rsidRDefault="002561EA" w:rsidP="004475C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4475C6">
              <w:rPr>
                <w:rFonts w:eastAsia="Times New Roman" w:cs="Times New Roman"/>
                <w:sz w:val="20"/>
                <w:szCs w:val="20"/>
                <w:lang w:eastAsia="es-ES"/>
              </w:rPr>
              <w:t>Lista de redes de información y de base de datos disponibles para los estudiantes.</w:t>
            </w:r>
          </w:p>
          <w:p w14:paraId="77FEF87C" w14:textId="77777777" w:rsidR="002561EA" w:rsidRPr="004475C6" w:rsidRDefault="002561EA" w:rsidP="004475C6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es-ES"/>
              </w:rPr>
            </w:pPr>
            <w:r w:rsidRP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Lista de aplicaciones informáticas requeridas y con licencia vigente.</w:t>
            </w:r>
          </w:p>
        </w:tc>
      </w:tr>
      <w:tr w:rsidR="002561EA" w:rsidRPr="00657EF7" w14:paraId="21F0F4CB" w14:textId="77777777" w:rsidTr="00AC2030">
        <w:trPr>
          <w:trHeight w:val="932"/>
        </w:trPr>
        <w:tc>
          <w:tcPr>
            <w:tcW w:w="3472" w:type="dxa"/>
            <w:shd w:val="clear" w:color="auto" w:fill="auto"/>
            <w:vAlign w:val="center"/>
          </w:tcPr>
          <w:p w14:paraId="2229FFAC" w14:textId="77777777" w:rsidR="002561EA" w:rsidRPr="00D16CB4" w:rsidRDefault="002561EA" w:rsidP="0052508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16CB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Alimentación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40422607" w14:textId="77777777" w:rsidR="002561EA" w:rsidRDefault="002561EA" w:rsidP="00C845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Describir como se prestará el servicio de alimentación para los participantes y facilitadores, indicando cómo será la logística y quién será el personal de apoyo.</w:t>
            </w:r>
          </w:p>
        </w:tc>
        <w:tc>
          <w:tcPr>
            <w:tcW w:w="3986" w:type="dxa"/>
            <w:vMerge/>
            <w:vAlign w:val="center"/>
          </w:tcPr>
          <w:p w14:paraId="44B9AB64" w14:textId="77777777" w:rsidR="002561EA" w:rsidRPr="00F22159" w:rsidRDefault="002561EA" w:rsidP="00D460B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es-ES"/>
              </w:rPr>
            </w:pPr>
          </w:p>
        </w:tc>
      </w:tr>
      <w:tr w:rsidR="002561EA" w:rsidRPr="00657EF7" w14:paraId="61B81326" w14:textId="77777777" w:rsidTr="00AC2030">
        <w:trPr>
          <w:trHeight w:val="932"/>
        </w:trPr>
        <w:tc>
          <w:tcPr>
            <w:tcW w:w="3472" w:type="dxa"/>
            <w:shd w:val="clear" w:color="auto" w:fill="auto"/>
            <w:vAlign w:val="center"/>
          </w:tcPr>
          <w:p w14:paraId="33EBE4F1" w14:textId="77777777" w:rsidR="002561EA" w:rsidRPr="00D16CB4" w:rsidRDefault="002561EA" w:rsidP="0052508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16CB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Seguro Estudiantil</w:t>
            </w:r>
          </w:p>
        </w:tc>
        <w:tc>
          <w:tcPr>
            <w:tcW w:w="8066" w:type="dxa"/>
            <w:shd w:val="clear" w:color="auto" w:fill="auto"/>
            <w:vAlign w:val="center"/>
          </w:tcPr>
          <w:p w14:paraId="7BBAB92E" w14:textId="77777777" w:rsidR="002561EA" w:rsidRDefault="002561EA" w:rsidP="00AC2030">
            <w:pPr>
              <w:spacing w:after="0" w:line="240" w:lineRule="auto"/>
              <w:rPr>
                <w:rFonts w:eastAsia="Times New Roman" w:cs="Times New Roman"/>
                <w:b/>
                <w:color w:val="632423" w:themeColor="accent2" w:themeShade="8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Proveer una copia de plan de seguro para los participantes.</w:t>
            </w:r>
          </w:p>
          <w:p w14:paraId="455F0C6D" w14:textId="77777777" w:rsidR="002561EA" w:rsidRPr="00A443BC" w:rsidRDefault="002561EA" w:rsidP="004475C6">
            <w:pPr>
              <w:spacing w:after="0" w:line="240" w:lineRule="auto"/>
              <w:rPr>
                <w:rFonts w:eastAsia="Times New Roman" w:cs="Times New Roman"/>
                <w:b/>
                <w:color w:val="632423" w:themeColor="accent2" w:themeShade="80"/>
                <w:sz w:val="20"/>
                <w:szCs w:val="20"/>
                <w:lang w:eastAsia="es-ES"/>
              </w:rPr>
            </w:pPr>
            <w:r w:rsidRPr="002561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Incluir una copia  de un modelo  de póliza  que se piensa contratar para los </w:t>
            </w:r>
            <w:r w:rsid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participantes</w:t>
            </w:r>
            <w:r w:rsidRPr="002561EA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, describiendo las coberturas que brinda</w:t>
            </w:r>
            <w:r>
              <w:rPr>
                <w:rFonts w:eastAsia="Times New Roman" w:cs="Times New Roman"/>
                <w:b/>
                <w:color w:val="632423" w:themeColor="accent2" w:themeShade="80"/>
                <w:sz w:val="20"/>
                <w:szCs w:val="20"/>
                <w:lang w:eastAsia="es-ES"/>
              </w:rPr>
              <w:t xml:space="preserve">.  </w:t>
            </w:r>
          </w:p>
        </w:tc>
        <w:tc>
          <w:tcPr>
            <w:tcW w:w="3986" w:type="dxa"/>
            <w:vMerge/>
            <w:vAlign w:val="center"/>
          </w:tcPr>
          <w:p w14:paraId="6A6C8F08" w14:textId="77777777" w:rsidR="002561EA" w:rsidRPr="00F22159" w:rsidRDefault="002561EA" w:rsidP="00D460B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b/>
                <w:color w:val="4F81BD" w:themeColor="accent1"/>
                <w:sz w:val="20"/>
                <w:szCs w:val="20"/>
                <w:lang w:eastAsia="es-ES"/>
              </w:rPr>
            </w:pPr>
          </w:p>
        </w:tc>
      </w:tr>
      <w:tr w:rsidR="002561EA" w:rsidRPr="00657EF7" w14:paraId="638BD734" w14:textId="77777777" w:rsidTr="00AC2030">
        <w:trPr>
          <w:trHeight w:val="334"/>
        </w:trPr>
        <w:tc>
          <w:tcPr>
            <w:tcW w:w="3472" w:type="dxa"/>
            <w:shd w:val="clear" w:color="auto" w:fill="auto"/>
            <w:vAlign w:val="center"/>
            <w:hideMark/>
          </w:tcPr>
          <w:p w14:paraId="6DC39290" w14:textId="77777777" w:rsidR="002561EA" w:rsidRPr="00D16CB4" w:rsidRDefault="002561EA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16CB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Equipo 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02DA7E86" w14:textId="77777777" w:rsidR="002561EA" w:rsidRPr="00657EF7" w:rsidRDefault="002561EA" w:rsidP="00AC20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 Disponibilidad de equipo en buenas condiciones</w:t>
            </w:r>
            <w:r w:rsid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986" w:type="dxa"/>
            <w:vMerge/>
            <w:vAlign w:val="center"/>
          </w:tcPr>
          <w:p w14:paraId="133496DA" w14:textId="77777777" w:rsidR="002561EA" w:rsidRPr="00657EF7" w:rsidRDefault="002561EA" w:rsidP="00AC20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561EA" w:rsidRPr="00657EF7" w14:paraId="1A9339A2" w14:textId="77777777" w:rsidTr="00AC2030">
        <w:trPr>
          <w:trHeight w:val="977"/>
        </w:trPr>
        <w:tc>
          <w:tcPr>
            <w:tcW w:w="3472" w:type="dxa"/>
            <w:shd w:val="clear" w:color="auto" w:fill="auto"/>
            <w:vAlign w:val="center"/>
            <w:hideMark/>
          </w:tcPr>
          <w:p w14:paraId="06CBC49B" w14:textId="77777777" w:rsidR="002561EA" w:rsidRPr="00D16CB4" w:rsidRDefault="002561EA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16CB4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Infraestructura requerida</w:t>
            </w:r>
          </w:p>
        </w:tc>
        <w:tc>
          <w:tcPr>
            <w:tcW w:w="8066" w:type="dxa"/>
            <w:shd w:val="clear" w:color="auto" w:fill="auto"/>
            <w:vAlign w:val="center"/>
            <w:hideMark/>
          </w:tcPr>
          <w:p w14:paraId="52421233" w14:textId="77777777" w:rsidR="002561EA" w:rsidRDefault="002561EA" w:rsidP="001726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Se debe asegurar el espacio físico necesario para cada curso o taller que se propone desarrollar.</w:t>
            </w:r>
          </w:p>
          <w:p w14:paraId="4BC10897" w14:textId="77777777" w:rsidR="002561EA" w:rsidRPr="00B67DE0" w:rsidRDefault="002561EA" w:rsidP="001726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Describir d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isponibilidad y funcionalidad de las instalaciones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(salones, laboratorios, auditorios, áreas para 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>actividades físicas).</w:t>
            </w:r>
          </w:p>
          <w:p w14:paraId="47736F6F" w14:textId="77777777" w:rsidR="002561EA" w:rsidRPr="00B67DE0" w:rsidRDefault="002561EA" w:rsidP="0017263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Mobiliario apropiado para acoger al estudiante dentro de las 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instalaciones que permita el trabajo colaborativo. </w:t>
            </w:r>
          </w:p>
          <w:p w14:paraId="3286C25A" w14:textId="2F18D615" w:rsidR="002561EA" w:rsidRPr="00B67DE0" w:rsidRDefault="002561EA" w:rsidP="001726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Describir tipo de acceso de internet, acceso a redes nacionales e internacionales de información, bases de datos de recursos  bibliográficos, aplicaciones informáticas requeridas y con licencia vigente.</w:t>
            </w:r>
          </w:p>
          <w:p w14:paraId="76DAC60B" w14:textId="77777777" w:rsidR="002561EA" w:rsidRDefault="002561EA" w:rsidP="001726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B67DE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Acreditar dispo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nibilidad a oficina para la atención de los participantes y facilitadores, y para el trabajo de los administrativos del programa.</w:t>
            </w:r>
          </w:p>
          <w:p w14:paraId="41EC7B8C" w14:textId="77777777" w:rsidR="002561EA" w:rsidRPr="00657EF7" w:rsidRDefault="002561EA" w:rsidP="0017263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Expresar disponibilidad de la infraestructura propuesta durante los días en que se desarrollará el programa.</w:t>
            </w:r>
          </w:p>
        </w:tc>
        <w:tc>
          <w:tcPr>
            <w:tcW w:w="3986" w:type="dxa"/>
            <w:vMerge/>
            <w:vAlign w:val="center"/>
          </w:tcPr>
          <w:p w14:paraId="284C84E6" w14:textId="77777777" w:rsidR="002561EA" w:rsidRPr="00657EF7" w:rsidRDefault="002561EA" w:rsidP="00AC203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D16B9AB" w14:textId="77777777" w:rsidR="00525086" w:rsidRPr="00657EF7" w:rsidRDefault="00525086" w:rsidP="00525086">
      <w:pPr>
        <w:rPr>
          <w:sz w:val="20"/>
          <w:szCs w:val="20"/>
        </w:rPr>
      </w:pPr>
    </w:p>
    <w:p w14:paraId="0BDDA958" w14:textId="77777777" w:rsidR="00D62EFD" w:rsidRDefault="00D62EFD" w:rsidP="004C6483">
      <w:pPr>
        <w:pStyle w:val="Ttulo3"/>
      </w:pPr>
    </w:p>
    <w:p w14:paraId="51B64EBD" w14:textId="77777777" w:rsidR="004C6483" w:rsidRPr="00657EF7" w:rsidRDefault="004C6483" w:rsidP="004C6483">
      <w:pPr>
        <w:pStyle w:val="Ttulo3"/>
      </w:pPr>
      <w:r>
        <w:t>Criterio 7.  Seguridad.</w:t>
      </w:r>
    </w:p>
    <w:tbl>
      <w:tblPr>
        <w:tblpPr w:leftFromText="141" w:rightFromText="141" w:vertAnchor="text" w:horzAnchor="margin" w:tblpXSpec="right" w:tblpY="280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0689"/>
      </w:tblGrid>
      <w:tr w:rsidR="007C529C" w:rsidRPr="00657EF7" w14:paraId="7A5606DB" w14:textId="77777777" w:rsidTr="00490C67">
        <w:trPr>
          <w:trHeight w:val="280"/>
        </w:trPr>
        <w:tc>
          <w:tcPr>
            <w:tcW w:w="4748" w:type="dxa"/>
            <w:shd w:val="clear" w:color="auto" w:fill="auto"/>
            <w:vAlign w:val="center"/>
          </w:tcPr>
          <w:p w14:paraId="59F78439" w14:textId="77777777" w:rsidR="007C529C" w:rsidRPr="00D62EFD" w:rsidRDefault="007C529C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Instalaciones </w:t>
            </w:r>
          </w:p>
        </w:tc>
        <w:tc>
          <w:tcPr>
            <w:tcW w:w="10689" w:type="dxa"/>
            <w:shd w:val="clear" w:color="auto" w:fill="auto"/>
            <w:vAlign w:val="center"/>
          </w:tcPr>
          <w:p w14:paraId="07985733" w14:textId="77777777" w:rsidR="007C529C" w:rsidRDefault="007C529C" w:rsidP="004475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Acreditar que las oficinas, </w:t>
            </w:r>
            <w:r w:rsid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aulas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y baños disponibles para el programa estén ubicados </w:t>
            </w:r>
            <w:r w:rsid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 distancias cercanas.</w:t>
            </w:r>
          </w:p>
        </w:tc>
      </w:tr>
      <w:tr w:rsidR="007C529C" w:rsidRPr="00657EF7" w14:paraId="1F88A83A" w14:textId="77777777" w:rsidTr="00490C67">
        <w:trPr>
          <w:trHeight w:val="606"/>
        </w:trPr>
        <w:tc>
          <w:tcPr>
            <w:tcW w:w="4748" w:type="dxa"/>
            <w:shd w:val="clear" w:color="auto" w:fill="auto"/>
            <w:vAlign w:val="center"/>
          </w:tcPr>
          <w:p w14:paraId="5151FCC3" w14:textId="77777777" w:rsidR="007C529C" w:rsidRPr="00D62EFD" w:rsidRDefault="007C529C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Personal de seguridad</w:t>
            </w:r>
          </w:p>
        </w:tc>
        <w:tc>
          <w:tcPr>
            <w:tcW w:w="10689" w:type="dxa"/>
            <w:shd w:val="clear" w:color="auto" w:fill="auto"/>
            <w:vAlign w:val="center"/>
          </w:tcPr>
          <w:p w14:paraId="515AB2C2" w14:textId="77777777" w:rsidR="007C529C" w:rsidRDefault="007C529C" w:rsidP="004475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Acreditar que se cuenta con el personal de seguridad para vigilar </w:t>
            </w:r>
            <w:r w:rsid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área</w:t>
            </w:r>
            <w:r w:rsidR="004475C6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 donde se desarrollará el programa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y dar seguimiento a cualquier evento que surja.</w:t>
            </w:r>
          </w:p>
        </w:tc>
      </w:tr>
      <w:tr w:rsidR="007C529C" w:rsidRPr="00657EF7" w14:paraId="6E4953A4" w14:textId="77777777" w:rsidTr="00490C67">
        <w:trPr>
          <w:trHeight w:val="804"/>
        </w:trPr>
        <w:tc>
          <w:tcPr>
            <w:tcW w:w="4748" w:type="dxa"/>
            <w:shd w:val="clear" w:color="auto" w:fill="auto"/>
            <w:vAlign w:val="center"/>
          </w:tcPr>
          <w:p w14:paraId="58AA7430" w14:textId="77777777" w:rsidR="007C529C" w:rsidRPr="00D62EFD" w:rsidRDefault="007C529C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lastRenderedPageBreak/>
              <w:t>Plan de seguridad</w:t>
            </w:r>
          </w:p>
        </w:tc>
        <w:tc>
          <w:tcPr>
            <w:tcW w:w="10689" w:type="dxa"/>
            <w:shd w:val="clear" w:color="auto" w:fill="auto"/>
            <w:vAlign w:val="center"/>
          </w:tcPr>
          <w:p w14:paraId="1E383B58" w14:textId="77777777" w:rsidR="007C529C" w:rsidRDefault="007C529C" w:rsidP="0064626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Describir medidas de seguridad existentes o que se incluirán durante el desarrollo del programa</w:t>
            </w:r>
            <w:r w:rsidR="004246B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para  asegurar </w:t>
            </w:r>
            <w:r w:rsidR="006462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</w:t>
            </w:r>
            <w:r w:rsidR="004246B9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integridad de los participantes mientras se encuentren en las instalaciones donde se desarrolla el programa y en las actividades relacionadas (giras).</w:t>
            </w:r>
          </w:p>
        </w:tc>
      </w:tr>
      <w:tr w:rsidR="007C529C" w:rsidRPr="00657EF7" w14:paraId="46C5AAD0" w14:textId="77777777" w:rsidTr="00490C67">
        <w:trPr>
          <w:trHeight w:val="703"/>
        </w:trPr>
        <w:tc>
          <w:tcPr>
            <w:tcW w:w="4748" w:type="dxa"/>
            <w:shd w:val="clear" w:color="auto" w:fill="auto"/>
            <w:vAlign w:val="center"/>
          </w:tcPr>
          <w:p w14:paraId="0E1AAF05" w14:textId="77777777" w:rsidR="007C529C" w:rsidRPr="00D62EFD" w:rsidRDefault="007C529C" w:rsidP="00AC203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Sistema de entrada y salida a las instalaciones del programa</w:t>
            </w:r>
          </w:p>
        </w:tc>
        <w:tc>
          <w:tcPr>
            <w:tcW w:w="10689" w:type="dxa"/>
            <w:shd w:val="clear" w:color="auto" w:fill="auto"/>
            <w:vAlign w:val="center"/>
          </w:tcPr>
          <w:p w14:paraId="30B910C9" w14:textId="77777777" w:rsidR="007C529C" w:rsidRDefault="007C529C" w:rsidP="00A4259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Describir el sistema de control de entrada y salida de participantes a los predios del programa</w:t>
            </w:r>
            <w:r w:rsidR="006462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, incluyendo </w:t>
            </w:r>
            <w:r w:rsidR="00A13F8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el control para </w:t>
            </w:r>
            <w:r w:rsidR="00646268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 movilización desde y hacia las instalaciones donde se desarrollará el programa.</w:t>
            </w:r>
          </w:p>
        </w:tc>
      </w:tr>
    </w:tbl>
    <w:p w14:paraId="2836C575" w14:textId="77777777" w:rsidR="00525086" w:rsidRDefault="00525086" w:rsidP="00657EF7">
      <w:pPr>
        <w:pStyle w:val="Ttulo3"/>
        <w:rPr>
          <w:rFonts w:eastAsia="Times New Roman"/>
          <w:lang w:eastAsia="es-ES"/>
        </w:rPr>
      </w:pPr>
    </w:p>
    <w:p w14:paraId="5841CF73" w14:textId="77777777" w:rsidR="00BB7241" w:rsidRDefault="00E44E8D" w:rsidP="00657EF7">
      <w:pPr>
        <w:pStyle w:val="Ttulo3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Criterio 8</w:t>
      </w:r>
      <w:r w:rsidR="00CF0C0D" w:rsidRPr="00657EF7">
        <w:rPr>
          <w:rFonts w:eastAsia="Times New Roman"/>
          <w:lang w:eastAsia="es-ES"/>
        </w:rPr>
        <w:t xml:space="preserve">: </w:t>
      </w:r>
      <w:r w:rsidR="00BB7241" w:rsidRPr="00657EF7">
        <w:rPr>
          <w:rFonts w:eastAsia="Times New Roman"/>
          <w:lang w:eastAsia="es-ES"/>
        </w:rPr>
        <w:t xml:space="preserve">Oportunidades de mejoramiento y espacios para la actualización </w:t>
      </w:r>
      <w:proofErr w:type="gramStart"/>
      <w:r w:rsidR="00D62EFD">
        <w:rPr>
          <w:rFonts w:eastAsia="Times New Roman"/>
          <w:lang w:eastAsia="es-ES"/>
        </w:rPr>
        <w:t>continua</w:t>
      </w:r>
      <w:proofErr w:type="gramEnd"/>
      <w:r w:rsidR="00BB7241" w:rsidRPr="00657EF7">
        <w:rPr>
          <w:rFonts w:eastAsia="Times New Roman"/>
          <w:lang w:eastAsia="es-ES"/>
        </w:rPr>
        <w:t xml:space="preserve"> para </w:t>
      </w:r>
      <w:r w:rsidR="0085520D">
        <w:rPr>
          <w:rFonts w:eastAsia="Times New Roman"/>
          <w:lang w:eastAsia="es-ES"/>
        </w:rPr>
        <w:t>participantes</w:t>
      </w:r>
      <w:r w:rsidR="00AF56EE">
        <w:rPr>
          <w:rFonts w:eastAsia="Times New Roman"/>
          <w:lang w:eastAsia="es-ES"/>
        </w:rPr>
        <w:t>, acudientes</w:t>
      </w:r>
      <w:r w:rsidR="0085520D">
        <w:rPr>
          <w:rFonts w:eastAsia="Times New Roman"/>
          <w:lang w:eastAsia="es-ES"/>
        </w:rPr>
        <w:t xml:space="preserve"> y </w:t>
      </w:r>
      <w:r w:rsidR="004F643A">
        <w:rPr>
          <w:rFonts w:eastAsia="Times New Roman"/>
          <w:lang w:eastAsia="es-ES"/>
        </w:rPr>
        <w:t>facilitadores</w:t>
      </w:r>
    </w:p>
    <w:p w14:paraId="6FC06696" w14:textId="77777777" w:rsidR="00D62EFD" w:rsidRPr="00D62EFD" w:rsidRDefault="00D62EFD" w:rsidP="00D62EFD">
      <w:pPr>
        <w:spacing w:after="0"/>
        <w:rPr>
          <w:lang w:eastAsia="es-ES"/>
        </w:rPr>
      </w:pPr>
    </w:p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114"/>
        <w:gridCol w:w="12274"/>
      </w:tblGrid>
      <w:tr w:rsidR="009011CE" w14:paraId="27272789" w14:textId="77777777" w:rsidTr="009011CE">
        <w:tc>
          <w:tcPr>
            <w:tcW w:w="3114" w:type="dxa"/>
            <w:vAlign w:val="center"/>
          </w:tcPr>
          <w:p w14:paraId="432C7357" w14:textId="77777777" w:rsidR="009011CE" w:rsidRPr="00D62EFD" w:rsidRDefault="009011CE" w:rsidP="00490C67">
            <w:pPr>
              <w:rPr>
                <w:b/>
                <w:sz w:val="20"/>
                <w:szCs w:val="20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Capacitaciones para facilitadores</w:t>
            </w:r>
          </w:p>
        </w:tc>
        <w:tc>
          <w:tcPr>
            <w:tcW w:w="12274" w:type="dxa"/>
            <w:vAlign w:val="center"/>
          </w:tcPr>
          <w:p w14:paraId="1B51AB59" w14:textId="77777777" w:rsidR="009011CE" w:rsidRDefault="009011CE" w:rsidP="0019603B">
            <w:pPr>
              <w:rPr>
                <w:sz w:val="20"/>
                <w:szCs w:val="20"/>
              </w:rPr>
            </w:pP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Listar un mínimo de </w:t>
            </w:r>
            <w:r w:rsidR="00D62EFD">
              <w:rPr>
                <w:rFonts w:eastAsia="Times New Roman" w:cs="Times New Roman"/>
                <w:sz w:val="20"/>
                <w:szCs w:val="20"/>
                <w:lang w:eastAsia="es-ES"/>
              </w:rPr>
              <w:t>seis (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D62EFD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capacitaciones que </w:t>
            </w:r>
            <w:r w:rsidRPr="00B67DE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se brindarán a los facilitadores durante el desarrollo del programa. Las capacitaciones deben  enfocarse en la </w:t>
            </w:r>
            <w:r w:rsidRPr="00B67DE0">
              <w:rPr>
                <w:sz w:val="20"/>
                <w:szCs w:val="20"/>
              </w:rPr>
              <w:t>educació</w:t>
            </w:r>
            <w:r w:rsidR="0019603B" w:rsidRPr="00B67DE0">
              <w:rPr>
                <w:sz w:val="20"/>
                <w:szCs w:val="20"/>
              </w:rPr>
              <w:t xml:space="preserve">n de niños y jóvenes talentosos; especialmente </w:t>
            </w:r>
            <w:r w:rsidRPr="00B67DE0">
              <w:rPr>
                <w:sz w:val="20"/>
                <w:szCs w:val="20"/>
              </w:rPr>
              <w:t>en las metodologías de</w:t>
            </w:r>
            <w:bookmarkStart w:id="0" w:name="_GoBack"/>
            <w:bookmarkEnd w:id="0"/>
            <w:r w:rsidRPr="00DA218E">
              <w:rPr>
                <w:sz w:val="20"/>
                <w:szCs w:val="20"/>
              </w:rPr>
              <w:t xml:space="preserve"> enseñanza y manejo de grupo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9011CE" w14:paraId="505E6C32" w14:textId="77777777" w:rsidTr="009011CE">
        <w:tc>
          <w:tcPr>
            <w:tcW w:w="3114" w:type="dxa"/>
            <w:vAlign w:val="center"/>
          </w:tcPr>
          <w:p w14:paraId="24248112" w14:textId="77777777" w:rsidR="009011CE" w:rsidRPr="00D62EFD" w:rsidRDefault="009011CE" w:rsidP="00490C67">
            <w:pPr>
              <w:rPr>
                <w:b/>
                <w:sz w:val="20"/>
                <w:szCs w:val="20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Capacitaciones para participantes</w:t>
            </w:r>
          </w:p>
        </w:tc>
        <w:tc>
          <w:tcPr>
            <w:tcW w:w="12274" w:type="dxa"/>
            <w:vAlign w:val="center"/>
          </w:tcPr>
          <w:p w14:paraId="27786243" w14:textId="77777777" w:rsidR="009011CE" w:rsidRDefault="009011CE" w:rsidP="00490C67">
            <w:pPr>
              <w:rPr>
                <w:sz w:val="20"/>
                <w:szCs w:val="20"/>
              </w:rPr>
            </w:pP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Listar un mínimo de </w:t>
            </w:r>
            <w:r w:rsidR="00D62EFD">
              <w:rPr>
                <w:rFonts w:eastAsia="Times New Roman" w:cs="Times New Roman"/>
                <w:sz w:val="20"/>
                <w:szCs w:val="20"/>
                <w:lang w:eastAsia="es-ES"/>
              </w:rPr>
              <w:t>una (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>1</w:t>
            </w:r>
            <w:r w:rsidR="00D62EFD">
              <w:rPr>
                <w:rFonts w:eastAsia="Times New Roman" w:cs="Times New Roman"/>
                <w:sz w:val="20"/>
                <w:szCs w:val="20"/>
                <w:lang w:eastAsia="es-ES"/>
              </w:rPr>
              <w:t>)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actividad  universitaria por periodo académico (académica-cultural como  foros, seminarios, etc.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) 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>en donde</w:t>
            </w:r>
            <w:r w:rsidR="0019603B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se incluyan los participantes </w:t>
            </w: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>de PISTA y sus facilitadores.</w:t>
            </w:r>
          </w:p>
        </w:tc>
      </w:tr>
      <w:tr w:rsidR="009011CE" w14:paraId="4AF871D6" w14:textId="77777777" w:rsidTr="009011CE">
        <w:tc>
          <w:tcPr>
            <w:tcW w:w="3114" w:type="dxa"/>
            <w:vAlign w:val="center"/>
          </w:tcPr>
          <w:p w14:paraId="51699B6C" w14:textId="77777777" w:rsidR="009011CE" w:rsidRPr="00D62EFD" w:rsidRDefault="009011CE" w:rsidP="00490C67">
            <w:pPr>
              <w:rPr>
                <w:b/>
                <w:sz w:val="20"/>
                <w:szCs w:val="20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Capacitaciones para acudientes</w:t>
            </w:r>
          </w:p>
        </w:tc>
        <w:tc>
          <w:tcPr>
            <w:tcW w:w="12274" w:type="dxa"/>
            <w:vAlign w:val="center"/>
          </w:tcPr>
          <w:p w14:paraId="5B7C4F3B" w14:textId="77777777" w:rsidR="009011CE" w:rsidRDefault="009011CE" w:rsidP="00490C67">
            <w:pPr>
              <w:rPr>
                <w:sz w:val="20"/>
                <w:szCs w:val="20"/>
              </w:rPr>
            </w:pPr>
            <w:r w:rsidRPr="00DA218E">
              <w:rPr>
                <w:rFonts w:eastAsia="Times New Roman" w:cs="Times New Roman"/>
                <w:sz w:val="20"/>
                <w:szCs w:val="20"/>
                <w:lang w:eastAsia="es-ES"/>
              </w:rPr>
              <w:t>Listar una actividad por periodo académico que sirva de orientación a los acudientes sobre temas relacionados a la pre-adolescencia y a la adolescencia.</w:t>
            </w:r>
          </w:p>
        </w:tc>
      </w:tr>
      <w:tr w:rsidR="009011CE" w14:paraId="1257443C" w14:textId="77777777" w:rsidTr="009011CE">
        <w:tc>
          <w:tcPr>
            <w:tcW w:w="3114" w:type="dxa"/>
            <w:vAlign w:val="center"/>
          </w:tcPr>
          <w:p w14:paraId="3833EBB2" w14:textId="77777777" w:rsidR="009011CE" w:rsidRPr="00007430" w:rsidRDefault="009011CE" w:rsidP="00490C67">
            <w:pPr>
              <w:rPr>
                <w:b/>
                <w:sz w:val="20"/>
                <w:szCs w:val="20"/>
              </w:rPr>
            </w:pPr>
            <w:r w:rsidRPr="00007430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Evaluaciones de los facilitadores</w:t>
            </w:r>
          </w:p>
        </w:tc>
        <w:tc>
          <w:tcPr>
            <w:tcW w:w="12274" w:type="dxa"/>
            <w:vAlign w:val="center"/>
          </w:tcPr>
          <w:p w14:paraId="3AE5D40C" w14:textId="77777777" w:rsidR="009011CE" w:rsidRPr="00007430" w:rsidRDefault="009011CE" w:rsidP="00490C67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007430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Las evaluaciones de los facilitadores incluirán la realizada por los talentos y una auto-evaluación del propio facilitador.</w:t>
            </w:r>
          </w:p>
          <w:p w14:paraId="1E0495AC" w14:textId="77777777" w:rsidR="009011CE" w:rsidRPr="00007430" w:rsidRDefault="009011CE" w:rsidP="00490C67">
            <w:p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007430">
              <w:rPr>
                <w:rFonts w:eastAsia="Times New Roman" w:cs="Times New Roman"/>
                <w:sz w:val="20"/>
                <w:szCs w:val="20"/>
                <w:lang w:eastAsia="es-ES"/>
              </w:rPr>
              <w:t>Presentar formato de:</w:t>
            </w:r>
          </w:p>
          <w:p w14:paraId="30EE9BA3" w14:textId="77777777" w:rsidR="009011CE" w:rsidRPr="00007430" w:rsidRDefault="009011CE" w:rsidP="00490C67">
            <w:pPr>
              <w:pStyle w:val="Prrafodelista"/>
              <w:numPr>
                <w:ilvl w:val="0"/>
                <w:numId w:val="27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00743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Evaluaciones de los participantes a los facilitadores </w:t>
            </w:r>
          </w:p>
          <w:p w14:paraId="4CD57FE0" w14:textId="77777777" w:rsidR="009011CE" w:rsidRPr="00007430" w:rsidRDefault="009011CE" w:rsidP="00490C67">
            <w:pPr>
              <w:pStyle w:val="Prrafodelista"/>
              <w:numPr>
                <w:ilvl w:val="0"/>
                <w:numId w:val="27"/>
              </w:numPr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007430">
              <w:rPr>
                <w:rFonts w:eastAsia="Times New Roman" w:cs="Times New Roman"/>
                <w:sz w:val="20"/>
                <w:szCs w:val="20"/>
                <w:lang w:eastAsia="es-ES"/>
              </w:rPr>
              <w:t>Autoevaluación de los facilitadores.</w:t>
            </w:r>
          </w:p>
          <w:p w14:paraId="35978F0A" w14:textId="77777777" w:rsidR="009011CE" w:rsidRPr="00007430" w:rsidRDefault="009011CE" w:rsidP="00490C67">
            <w:pPr>
              <w:rPr>
                <w:sz w:val="20"/>
                <w:szCs w:val="20"/>
              </w:rPr>
            </w:pPr>
            <w:r w:rsidRPr="00007430">
              <w:rPr>
                <w:rFonts w:eastAsia="Times New Roman" w:cs="Times New Roman"/>
                <w:sz w:val="20"/>
                <w:szCs w:val="20"/>
                <w:lang w:eastAsia="es-ES"/>
              </w:rPr>
              <w:t>Estas evaluaciones deben incorporarse a los informes por periodo entregados a SENACYT.</w:t>
            </w:r>
          </w:p>
        </w:tc>
      </w:tr>
    </w:tbl>
    <w:p w14:paraId="38E15DDB" w14:textId="77777777" w:rsidR="00CF0C0D" w:rsidRDefault="00802287" w:rsidP="00657EF7">
      <w:pPr>
        <w:pStyle w:val="Ttulo3"/>
      </w:pPr>
      <w:r>
        <w:t>Criterio 9</w:t>
      </w:r>
      <w:r w:rsidR="00CF0C0D" w:rsidRPr="00657EF7">
        <w:t xml:space="preserve">.  </w:t>
      </w:r>
      <w:r w:rsidR="00E44E8D">
        <w:t>I</w:t>
      </w:r>
      <w:r w:rsidR="00CF0C0D" w:rsidRPr="00657EF7">
        <w:t>nvestigación</w:t>
      </w:r>
    </w:p>
    <w:p w14:paraId="38DA6CE8" w14:textId="77777777" w:rsidR="00D62EFD" w:rsidRPr="00D62EFD" w:rsidRDefault="00D62EFD" w:rsidP="00D62EF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097943" w14:paraId="28767CCB" w14:textId="77777777" w:rsidTr="00097943">
        <w:tc>
          <w:tcPr>
            <w:tcW w:w="3114" w:type="dxa"/>
            <w:vAlign w:val="center"/>
          </w:tcPr>
          <w:p w14:paraId="2E90CBA9" w14:textId="77777777" w:rsidR="00097943" w:rsidRPr="00D62EFD" w:rsidRDefault="00097943" w:rsidP="00097943">
            <w:pPr>
              <w:rPr>
                <w:b/>
              </w:rPr>
            </w:pPr>
            <w:r w:rsidRPr="00D62E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Contribución al conocimiento</w:t>
            </w:r>
          </w:p>
        </w:tc>
        <w:tc>
          <w:tcPr>
            <w:tcW w:w="12274" w:type="dxa"/>
            <w:vAlign w:val="center"/>
          </w:tcPr>
          <w:p w14:paraId="03E1E1E6" w14:textId="77777777" w:rsidR="00490C67" w:rsidRDefault="00490C67" w:rsidP="00097943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Indicar la línea de investigación que se desarrollará para contribuir al conocimiento en cuanto a talento.</w:t>
            </w:r>
          </w:p>
          <w:p w14:paraId="0BA3DD52" w14:textId="77777777" w:rsidR="00490C67" w:rsidRDefault="00097943" w:rsidP="00097943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Debe expresarse el compromiso institucional  </w:t>
            </w:r>
            <w:r w:rsidR="004069B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</w:t>
            </w:r>
            <w:r w:rsidR="00606142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realizar </w:t>
            </w: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investigaciones enfocadas en la generación y aplicación de conocimiento en  atención  a los problemas y oportunidades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de los jóvenes con talento a nivel </w:t>
            </w: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nacional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14:paraId="286E3F13" w14:textId="77777777" w:rsidR="00097943" w:rsidRDefault="00490C67" w:rsidP="00606142"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La propuesta debe incorporar el compromiso  de fomentar la realización de  investigaciones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aplicables a jóvenes con talentos dentro de la sociedad y a generar políticas públicas en cuanto a temas de enseñanza a talentos.</w:t>
            </w:r>
          </w:p>
        </w:tc>
      </w:tr>
    </w:tbl>
    <w:p w14:paraId="649E36C2" w14:textId="77777777" w:rsidR="001074F6" w:rsidRPr="0019693B" w:rsidRDefault="001074F6" w:rsidP="00C87A38">
      <w:pPr>
        <w:pStyle w:val="Ttulo3"/>
        <w:rPr>
          <w:sz w:val="20"/>
          <w:szCs w:val="20"/>
        </w:rPr>
      </w:pPr>
      <w:r w:rsidRPr="00657EF7">
        <w:t>C</w:t>
      </w:r>
      <w:r w:rsidR="00802287">
        <w:t xml:space="preserve">riterio 10. Presupuesto </w:t>
      </w:r>
    </w:p>
    <w:tbl>
      <w:tblPr>
        <w:tblpPr w:leftFromText="141" w:rightFromText="141" w:vertAnchor="text" w:horzAnchor="margin" w:tblpXSpec="right" w:tblpY="280"/>
        <w:tblW w:w="15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2248"/>
      </w:tblGrid>
      <w:tr w:rsidR="00CE00FB" w:rsidRPr="00657EF7" w14:paraId="413B160F" w14:textId="77777777" w:rsidTr="00CE00FB">
        <w:trPr>
          <w:trHeight w:val="977"/>
        </w:trPr>
        <w:tc>
          <w:tcPr>
            <w:tcW w:w="3189" w:type="dxa"/>
            <w:shd w:val="clear" w:color="auto" w:fill="auto"/>
            <w:vAlign w:val="center"/>
          </w:tcPr>
          <w:p w14:paraId="24A7A777" w14:textId="77777777" w:rsidR="00CE00FB" w:rsidRPr="00D62EFD" w:rsidRDefault="00CE00FB" w:rsidP="00F44B3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Presupuesto detallado para los</w:t>
            </w:r>
            <w:r w:rsid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dos</w:t>
            </w: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</w:t>
            </w:r>
            <w:r w:rsid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(</w:t>
            </w:r>
            <w:r w:rsidR="00F44B31"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2</w:t>
            </w:r>
            <w:r w:rsid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)</w:t>
            </w: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años de</w:t>
            </w:r>
            <w:r w:rsid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l</w:t>
            </w: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 xml:space="preserve"> programa. </w:t>
            </w:r>
          </w:p>
        </w:tc>
        <w:tc>
          <w:tcPr>
            <w:tcW w:w="12248" w:type="dxa"/>
            <w:shd w:val="clear" w:color="auto" w:fill="auto"/>
            <w:vAlign w:val="center"/>
          </w:tcPr>
          <w:p w14:paraId="4ED044CA" w14:textId="77777777" w:rsidR="00CE00FB" w:rsidRDefault="00CE00FB" w:rsidP="002E1A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Debe incluir el aporte  de la Universidad proponente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y otros aportes de aliados institucionales</w:t>
            </w: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14:paraId="26EBDAF1" w14:textId="77777777" w:rsidR="00CE00FB" w:rsidRPr="00657EF7" w:rsidRDefault="00CE00FB" w:rsidP="00490C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Para el monto solicitado, debe utilizarse el formato  que está en la página web.</w:t>
            </w:r>
          </w:p>
        </w:tc>
      </w:tr>
    </w:tbl>
    <w:p w14:paraId="12CA145E" w14:textId="77777777" w:rsidR="001074F6" w:rsidRDefault="001074F6" w:rsidP="00C87A38">
      <w:pPr>
        <w:pStyle w:val="Ttulo3"/>
      </w:pPr>
      <w:r w:rsidRPr="00657EF7">
        <w:lastRenderedPageBreak/>
        <w:t xml:space="preserve">Criterio </w:t>
      </w:r>
      <w:r w:rsidR="00802287">
        <w:t>11.  Productos esperados del programa.</w:t>
      </w:r>
    </w:p>
    <w:p w14:paraId="6D7C2899" w14:textId="77777777" w:rsidR="00D62EFD" w:rsidRPr="00D62EFD" w:rsidRDefault="00D62EFD" w:rsidP="00D62EF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2274"/>
      </w:tblGrid>
      <w:tr w:rsidR="004069B2" w14:paraId="1ED27EF2" w14:textId="77777777" w:rsidTr="004069B2">
        <w:tc>
          <w:tcPr>
            <w:tcW w:w="3114" w:type="dxa"/>
            <w:vAlign w:val="center"/>
          </w:tcPr>
          <w:p w14:paraId="4F2E563D" w14:textId="77777777" w:rsidR="004069B2" w:rsidRPr="00D62EFD" w:rsidRDefault="004069B2" w:rsidP="004069B2">
            <w:pPr>
              <w:rPr>
                <w:b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Vinculación</w:t>
            </w:r>
            <w:r w:rsidRPr="00D62E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274" w:type="dxa"/>
            <w:vAlign w:val="center"/>
          </w:tcPr>
          <w:p w14:paraId="3FAF484A" w14:textId="77777777" w:rsidR="004069B2" w:rsidRPr="00657EF7" w:rsidRDefault="004069B2" w:rsidP="004069B2">
            <w:pPr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Descripción breve de las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</w:t>
            </w: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cciones </w:t>
            </w:r>
            <w:r w:rsidR="009011CE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que se realizarán para fomentar la vinculación el programa con instituciones y el sector privado.</w:t>
            </w: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14:paraId="42750876" w14:textId="77777777" w:rsidR="004069B2" w:rsidRDefault="004069B2" w:rsidP="00D62EFD"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Listar los </w:t>
            </w:r>
            <w:r w:rsidRPr="00423C1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convenios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vigentes y/o en trámite</w:t>
            </w:r>
            <w:r w:rsidRPr="00423C14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 colaboración académica con otras instituciones y fechas de vigencia y las acciones concretas que se tienen como met</w:t>
            </w:r>
            <w:r w:rsidR="009011CE">
              <w:rPr>
                <w:rFonts w:eastAsia="Times New Roman" w:cs="Times New Roman"/>
                <w:sz w:val="20"/>
                <w:szCs w:val="20"/>
                <w:lang w:eastAsia="es-ES"/>
              </w:rPr>
              <w:t>a con cada aliado institucional en temas relacionados al programa.</w:t>
            </w:r>
          </w:p>
        </w:tc>
      </w:tr>
      <w:tr w:rsidR="00490C67" w14:paraId="2C295DAA" w14:textId="77777777" w:rsidTr="004069B2">
        <w:tc>
          <w:tcPr>
            <w:tcW w:w="3114" w:type="dxa"/>
            <w:vMerge w:val="restart"/>
            <w:vAlign w:val="center"/>
          </w:tcPr>
          <w:p w14:paraId="0C5CC8DB" w14:textId="77777777" w:rsidR="00490C67" w:rsidRPr="00D62EFD" w:rsidRDefault="00490C67" w:rsidP="004069B2">
            <w:pPr>
              <w:rPr>
                <w:b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Otros recursos económicos externos</w:t>
            </w:r>
            <w:r w:rsidR="009011CE"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. Mínimo 10% del monto de la adjudicación</w:t>
            </w:r>
          </w:p>
        </w:tc>
        <w:tc>
          <w:tcPr>
            <w:tcW w:w="12274" w:type="dxa"/>
            <w:vAlign w:val="center"/>
          </w:tcPr>
          <w:p w14:paraId="5E924336" w14:textId="77777777" w:rsidR="00490C67" w:rsidRDefault="00490C67" w:rsidP="004069B2"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Metas  de recursos productos  de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colaboración</w:t>
            </w:r>
            <w:r w:rsidR="009011CE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490C67" w14:paraId="4D62B745" w14:textId="77777777" w:rsidTr="004069B2">
        <w:tc>
          <w:tcPr>
            <w:tcW w:w="3114" w:type="dxa"/>
            <w:vMerge/>
            <w:vAlign w:val="center"/>
          </w:tcPr>
          <w:p w14:paraId="49FAFD94" w14:textId="77777777" w:rsidR="00490C67" w:rsidRDefault="00490C67" w:rsidP="004069B2"/>
        </w:tc>
        <w:tc>
          <w:tcPr>
            <w:tcW w:w="12274" w:type="dxa"/>
            <w:vAlign w:val="center"/>
          </w:tcPr>
          <w:p w14:paraId="3CDEE0CC" w14:textId="77777777" w:rsidR="00490C67" w:rsidRDefault="00490C67" w:rsidP="004069B2"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Metas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 de recursos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o ingresos 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destinados  a investigación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, a través de adjudicaciones de fondos nacionales, internacionales u otras.</w:t>
            </w:r>
          </w:p>
        </w:tc>
      </w:tr>
      <w:tr w:rsidR="00490C67" w14:paraId="77739761" w14:textId="77777777" w:rsidTr="004069B2">
        <w:tc>
          <w:tcPr>
            <w:tcW w:w="3114" w:type="dxa"/>
            <w:vMerge/>
            <w:vAlign w:val="center"/>
          </w:tcPr>
          <w:p w14:paraId="5F1D9EA4" w14:textId="77777777" w:rsidR="00490C67" w:rsidRDefault="00490C67" w:rsidP="004069B2"/>
        </w:tc>
        <w:tc>
          <w:tcPr>
            <w:tcW w:w="12274" w:type="dxa"/>
            <w:vAlign w:val="center"/>
          </w:tcPr>
          <w:p w14:paraId="0E5BEBD9" w14:textId="77777777" w:rsidR="00490C67" w:rsidRDefault="00490C67" w:rsidP="004069B2"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Metas  de recursos  provenientes  de relación universidad-empresa</w:t>
            </w:r>
            <w:r w:rsidR="009011CE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9011CE" w14:paraId="67111837" w14:textId="77777777" w:rsidTr="00235586">
        <w:tc>
          <w:tcPr>
            <w:tcW w:w="3114" w:type="dxa"/>
            <w:vMerge w:val="restart"/>
            <w:vAlign w:val="center"/>
          </w:tcPr>
          <w:p w14:paraId="2883633E" w14:textId="77777777" w:rsidR="009011CE" w:rsidRPr="00D62EFD" w:rsidRDefault="009011CE" w:rsidP="009011CE">
            <w:pPr>
              <w:rPr>
                <w:b/>
              </w:rPr>
            </w:pPr>
            <w:r w:rsidRPr="00D62EF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Metas a alcanzar al vencimiento del convenio</w:t>
            </w:r>
          </w:p>
        </w:tc>
        <w:tc>
          <w:tcPr>
            <w:tcW w:w="12274" w:type="dxa"/>
            <w:vAlign w:val="center"/>
          </w:tcPr>
          <w:p w14:paraId="538316DE" w14:textId="77777777" w:rsidR="009011CE" w:rsidRDefault="009011CE" w:rsidP="009011CE"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participantes.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ínimo de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75% de los </w:t>
            </w:r>
            <w:r w:rsidRPr="00657EF7">
              <w:rPr>
                <w:rFonts w:eastAsia="Times New Roman" w:cs="Times New Roman"/>
                <w:sz w:val="20"/>
                <w:szCs w:val="20"/>
                <w:lang w:eastAsia="es-ES"/>
              </w:rPr>
              <w:t>pa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rticipantes que ingresen al programa deben culminarlo. </w:t>
            </w:r>
          </w:p>
        </w:tc>
      </w:tr>
      <w:tr w:rsidR="009011CE" w14:paraId="52CD967C" w14:textId="77777777" w:rsidTr="00235586">
        <w:tc>
          <w:tcPr>
            <w:tcW w:w="3114" w:type="dxa"/>
            <w:vMerge/>
            <w:vAlign w:val="center"/>
          </w:tcPr>
          <w:p w14:paraId="15DAE075" w14:textId="77777777" w:rsidR="009011CE" w:rsidRDefault="009011CE" w:rsidP="009011CE"/>
        </w:tc>
        <w:tc>
          <w:tcPr>
            <w:tcW w:w="12274" w:type="dxa"/>
            <w:vAlign w:val="center"/>
          </w:tcPr>
          <w:p w14:paraId="08E1A041" w14:textId="77777777" w:rsidR="009011CE" w:rsidRDefault="009011CE" w:rsidP="009011CE"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Plan de divulgación de las actividades y resultados del programa.</w:t>
            </w:r>
          </w:p>
        </w:tc>
      </w:tr>
      <w:tr w:rsidR="009011CE" w14:paraId="4D9CFC90" w14:textId="77777777" w:rsidTr="00D97E7D">
        <w:tc>
          <w:tcPr>
            <w:tcW w:w="3114" w:type="dxa"/>
            <w:vAlign w:val="center"/>
          </w:tcPr>
          <w:p w14:paraId="3412E7B8" w14:textId="77777777" w:rsidR="009011CE" w:rsidRPr="00D62EFD" w:rsidRDefault="009011CE" w:rsidP="009011CE">
            <w:pPr>
              <w:rPr>
                <w:b/>
              </w:rPr>
            </w:pPr>
            <w:r w:rsidRPr="00D62E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>Presentación de informes</w:t>
            </w:r>
          </w:p>
        </w:tc>
        <w:tc>
          <w:tcPr>
            <w:tcW w:w="12274" w:type="dxa"/>
            <w:vAlign w:val="center"/>
          </w:tcPr>
          <w:p w14:paraId="54503B0F" w14:textId="77777777" w:rsidR="009011CE" w:rsidRPr="00D62EFD" w:rsidRDefault="009011CE" w:rsidP="009011CE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D62E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Deberá incluirse: </w:t>
            </w:r>
          </w:p>
          <w:p w14:paraId="24F697A7" w14:textId="77777777" w:rsidR="009011CE" w:rsidRPr="00F84211" w:rsidRDefault="009011CE" w:rsidP="009011CE">
            <w:pPr>
              <w:pStyle w:val="Prrafodelista"/>
              <w:numPr>
                <w:ilvl w:val="0"/>
                <w:numId w:val="4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F84211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Compromiso  de presentación  periódica  de informes  técnicos, académicos y financiero a la SENACYT.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 xml:space="preserve">  Ver descripción de lo que debe incluir cada informe en el Manual del Programa.</w:t>
            </w:r>
          </w:p>
          <w:p w14:paraId="2324960C" w14:textId="77777777" w:rsidR="009011CE" w:rsidRPr="009011CE" w:rsidRDefault="009011CE" w:rsidP="009011CE">
            <w:pPr>
              <w:pStyle w:val="Prrafodelista"/>
              <w:numPr>
                <w:ilvl w:val="0"/>
                <w:numId w:val="43"/>
              </w:numP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pPr>
            <w:r w:rsidRPr="00657EF7"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Cronograma  de entrega  de informes.</w:t>
            </w:r>
          </w:p>
        </w:tc>
      </w:tr>
    </w:tbl>
    <w:p w14:paraId="1A91EE9D" w14:textId="77777777" w:rsidR="004069B2" w:rsidRPr="004069B2" w:rsidRDefault="004069B2" w:rsidP="004069B2"/>
    <w:p w14:paraId="6B7BCFC1" w14:textId="77777777" w:rsidR="009011CE" w:rsidRDefault="0019693B" w:rsidP="00C3624D">
      <w:pPr>
        <w:pStyle w:val="Ttulo3"/>
      </w:pPr>
      <w:r>
        <w:t>Criterio 12</w:t>
      </w:r>
      <w:r w:rsidR="00EC1750">
        <w:t xml:space="preserve">. </w:t>
      </w:r>
      <w:r w:rsidR="00092273" w:rsidRPr="00657EF7">
        <w:t xml:space="preserve">  Autoevaluación</w:t>
      </w:r>
    </w:p>
    <w:p w14:paraId="07DE0D56" w14:textId="77777777" w:rsidR="00D62EFD" w:rsidRPr="00D62EFD" w:rsidRDefault="00D62EFD" w:rsidP="00D62EFD">
      <w:pPr>
        <w:spacing w:after="0"/>
      </w:pPr>
    </w:p>
    <w:tbl>
      <w:tblPr>
        <w:tblStyle w:val="Tablaconcuadrcula"/>
        <w:tblW w:w="15388" w:type="dxa"/>
        <w:tblLook w:val="04A0" w:firstRow="1" w:lastRow="0" w:firstColumn="1" w:lastColumn="0" w:noHBand="0" w:noVBand="1"/>
      </w:tblPr>
      <w:tblGrid>
        <w:gridCol w:w="3114"/>
        <w:gridCol w:w="12274"/>
      </w:tblGrid>
      <w:tr w:rsidR="009011CE" w14:paraId="626D9E36" w14:textId="77777777" w:rsidTr="009011CE">
        <w:tc>
          <w:tcPr>
            <w:tcW w:w="3114" w:type="dxa"/>
            <w:vAlign w:val="center"/>
          </w:tcPr>
          <w:p w14:paraId="6CB25735" w14:textId="77777777" w:rsidR="009011CE" w:rsidRPr="00D62EFD" w:rsidRDefault="009011CE" w:rsidP="009011CE">
            <w:pPr>
              <w:pStyle w:val="Ttulo3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62EFD">
              <w:rPr>
                <w:rFonts w:asciiTheme="minorHAnsi" w:eastAsia="Times New Roman" w:hAnsiTheme="minorHAnsi" w:cs="Times New Roman"/>
                <w:color w:val="000000" w:themeColor="text1"/>
                <w:sz w:val="20"/>
                <w:szCs w:val="20"/>
                <w:lang w:eastAsia="es-ES"/>
              </w:rPr>
              <w:t>Diseño y planificación del proceso  de autoevaluación</w:t>
            </w:r>
          </w:p>
        </w:tc>
        <w:tc>
          <w:tcPr>
            <w:tcW w:w="12274" w:type="dxa"/>
            <w:vAlign w:val="center"/>
          </w:tcPr>
          <w:p w14:paraId="10C88A96" w14:textId="77777777" w:rsidR="009011CE" w:rsidRPr="009011CE" w:rsidRDefault="009011CE" w:rsidP="009011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</w:pPr>
            <w:r w:rsidRPr="009011CE">
              <w:rPr>
                <w:rFonts w:eastAsia="Times New Roman" w:cs="Times New Roman"/>
                <w:color w:val="000000" w:themeColor="text1"/>
                <w:sz w:val="20"/>
                <w:szCs w:val="20"/>
                <w:lang w:eastAsia="es-ES"/>
              </w:rPr>
              <w:t>Entregar un plan detallado y un cronograma de ejecución que dé como resultado la autoevaluación del programa.  La autoevaluación debe realizarse al menos una vez al año.</w:t>
            </w:r>
          </w:p>
          <w:p w14:paraId="7879598E" w14:textId="77777777" w:rsidR="009011CE" w:rsidRPr="009011CE" w:rsidRDefault="009011CE" w:rsidP="009011CE">
            <w:pPr>
              <w:pStyle w:val="Ttulo3"/>
              <w:outlineLvl w:val="2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9011CE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0"/>
                <w:szCs w:val="20"/>
                <w:lang w:eastAsia="es-ES"/>
              </w:rPr>
              <w:t>Presentar carta de compromiso de ejecutar el proceso de autoevaluación y entregar el informe de autoevaluación a SENACYT y realizar los ajustes según recomendaciones producto de este proceso</w:t>
            </w:r>
            <w:r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0"/>
                <w:szCs w:val="20"/>
                <w:lang w:eastAsia="es-ES"/>
              </w:rPr>
              <w:t xml:space="preserve"> al final del primer año de ejecución.</w:t>
            </w:r>
          </w:p>
        </w:tc>
      </w:tr>
    </w:tbl>
    <w:p w14:paraId="225B60C0" w14:textId="77777777" w:rsidR="00092273" w:rsidRPr="00657EF7" w:rsidRDefault="00092273" w:rsidP="00C3624D">
      <w:pPr>
        <w:pStyle w:val="Ttulo3"/>
      </w:pPr>
    </w:p>
    <w:p w14:paraId="269B6524" w14:textId="77777777" w:rsidR="00011DBC" w:rsidRDefault="00011DBC" w:rsidP="00011DBC">
      <w:pPr>
        <w:rPr>
          <w:rFonts w:cs="Times New Roman"/>
          <w:sz w:val="20"/>
          <w:szCs w:val="20"/>
        </w:rPr>
      </w:pPr>
    </w:p>
    <w:p w14:paraId="3283E32E" w14:textId="77777777" w:rsidR="0019693B" w:rsidRDefault="0019693B" w:rsidP="0019693B">
      <w:pPr>
        <w:rPr>
          <w:rFonts w:cs="Times New Roman"/>
          <w:sz w:val="20"/>
          <w:szCs w:val="20"/>
        </w:rPr>
      </w:pPr>
    </w:p>
    <w:p w14:paraId="08AF3208" w14:textId="77777777" w:rsidR="0019693B" w:rsidRDefault="0019693B" w:rsidP="00011DBC">
      <w:pPr>
        <w:rPr>
          <w:rFonts w:cs="Times New Roman"/>
          <w:sz w:val="20"/>
          <w:szCs w:val="20"/>
        </w:rPr>
      </w:pPr>
    </w:p>
    <w:sectPr w:rsidR="0019693B" w:rsidSect="00C87DF9">
      <w:headerReference w:type="default" r:id="rId8"/>
      <w:footerReference w:type="default" r:id="rId9"/>
      <w:pgSz w:w="16839" w:h="11907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DC085" w14:textId="77777777" w:rsidR="00107598" w:rsidRDefault="00107598" w:rsidP="00253159">
      <w:pPr>
        <w:spacing w:after="0" w:line="240" w:lineRule="auto"/>
      </w:pPr>
      <w:r>
        <w:separator/>
      </w:r>
    </w:p>
  </w:endnote>
  <w:endnote w:type="continuationSeparator" w:id="0">
    <w:p w14:paraId="6601F096" w14:textId="77777777" w:rsidR="00107598" w:rsidRDefault="00107598" w:rsidP="0025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000632"/>
      <w:docPartObj>
        <w:docPartGallery w:val="Page Numbers (Bottom of Page)"/>
        <w:docPartUnique/>
      </w:docPartObj>
    </w:sdtPr>
    <w:sdtEndPr/>
    <w:sdtContent>
      <w:p w14:paraId="7B426801" w14:textId="468D7876" w:rsidR="00C57FE8" w:rsidRDefault="00C57F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E0" w:rsidRPr="00B67DE0">
          <w:rPr>
            <w:noProof/>
            <w:lang w:val="es-ES"/>
          </w:rPr>
          <w:t>7</w:t>
        </w:r>
        <w:r>
          <w:fldChar w:fldCharType="end"/>
        </w:r>
      </w:p>
    </w:sdtContent>
  </w:sdt>
  <w:p w14:paraId="701AF1E1" w14:textId="77777777" w:rsidR="00C57FE8" w:rsidRDefault="00C57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91AE5" w14:textId="77777777" w:rsidR="00107598" w:rsidRDefault="00107598" w:rsidP="00253159">
      <w:pPr>
        <w:spacing w:after="0" w:line="240" w:lineRule="auto"/>
      </w:pPr>
      <w:r>
        <w:separator/>
      </w:r>
    </w:p>
  </w:footnote>
  <w:footnote w:type="continuationSeparator" w:id="0">
    <w:p w14:paraId="53D13E34" w14:textId="77777777" w:rsidR="00107598" w:rsidRDefault="00107598" w:rsidP="0025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D183" w14:textId="1B132D0C" w:rsidR="00E20008" w:rsidRPr="00236FB1" w:rsidRDefault="00816252" w:rsidP="0064084B">
    <w:pPr>
      <w:pStyle w:val="Ttulo2"/>
      <w:spacing w:before="0"/>
      <w:jc w:val="center"/>
      <w:rPr>
        <w:sz w:val="24"/>
      </w:rPr>
    </w:pPr>
    <w:r>
      <w:rPr>
        <w:rFonts w:eastAsia="Times New Roman" w:cs="Times New Roman"/>
        <w:b w:val="0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9B3DB75" wp14:editId="79FD50EE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533525" cy="384175"/>
          <wp:effectExtent l="0" t="0" r="9525" b="0"/>
          <wp:wrapTight wrapText="bothSides">
            <wp:wrapPolygon edited="0">
              <wp:start x="0" y="0"/>
              <wp:lineTo x="0" y="20350"/>
              <wp:lineTo x="21466" y="20350"/>
              <wp:lineTo x="2146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DD6">
      <w:rPr>
        <w:sz w:val="24"/>
      </w:rPr>
      <w:t xml:space="preserve">PROGRAMA </w:t>
    </w:r>
    <w:r w:rsidR="00A64B1B">
      <w:rPr>
        <w:sz w:val="24"/>
      </w:rPr>
      <w:t>PISTA</w:t>
    </w:r>
  </w:p>
  <w:p w14:paraId="0AE33FF9" w14:textId="130FEE9E" w:rsidR="00E20008" w:rsidRPr="00236FB1" w:rsidRDefault="00816252" w:rsidP="0064084B">
    <w:pPr>
      <w:pStyle w:val="Ttulo4"/>
      <w:spacing w:before="0"/>
      <w:jc w:val="center"/>
      <w:rPr>
        <w:sz w:val="20"/>
      </w:rPr>
    </w:pPr>
    <w:r>
      <w:rPr>
        <w:sz w:val="20"/>
      </w:rPr>
      <w:t>Formato</w:t>
    </w:r>
    <w:r w:rsidR="00E20008" w:rsidRPr="00236FB1">
      <w:rPr>
        <w:sz w:val="20"/>
      </w:rPr>
      <w:t xml:space="preserve"> de propuesta a completar por las universidades</w:t>
    </w:r>
    <w:r w:rsidR="00E20008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BC54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353E"/>
    <w:multiLevelType w:val="hybridMultilevel"/>
    <w:tmpl w:val="AD3A14D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D6A17"/>
    <w:multiLevelType w:val="hybridMultilevel"/>
    <w:tmpl w:val="A2424D3A"/>
    <w:lvl w:ilvl="0" w:tplc="0C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028017FC"/>
    <w:multiLevelType w:val="hybridMultilevel"/>
    <w:tmpl w:val="CFF46F0A"/>
    <w:lvl w:ilvl="0" w:tplc="4E2A2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2738F"/>
    <w:multiLevelType w:val="hybridMultilevel"/>
    <w:tmpl w:val="FA8A3FD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32188"/>
    <w:multiLevelType w:val="hybridMultilevel"/>
    <w:tmpl w:val="4EA818E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0103"/>
    <w:multiLevelType w:val="hybridMultilevel"/>
    <w:tmpl w:val="DF4E2DC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51CA2"/>
    <w:multiLevelType w:val="hybridMultilevel"/>
    <w:tmpl w:val="330CAD94"/>
    <w:lvl w:ilvl="0" w:tplc="0C0A000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11157C51"/>
    <w:multiLevelType w:val="hybridMultilevel"/>
    <w:tmpl w:val="FC7826E8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6432A"/>
    <w:multiLevelType w:val="hybridMultilevel"/>
    <w:tmpl w:val="DAC0B2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54BB5"/>
    <w:multiLevelType w:val="hybridMultilevel"/>
    <w:tmpl w:val="C7E8BC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687A"/>
    <w:multiLevelType w:val="hybridMultilevel"/>
    <w:tmpl w:val="C97E980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B04963"/>
    <w:multiLevelType w:val="hybridMultilevel"/>
    <w:tmpl w:val="5D82A6A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11F30"/>
    <w:multiLevelType w:val="hybridMultilevel"/>
    <w:tmpl w:val="6EC6419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32312"/>
    <w:multiLevelType w:val="hybridMultilevel"/>
    <w:tmpl w:val="59BE303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A11E8C"/>
    <w:multiLevelType w:val="hybridMultilevel"/>
    <w:tmpl w:val="3CCCD24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C75ED"/>
    <w:multiLevelType w:val="hybridMultilevel"/>
    <w:tmpl w:val="D116C81E"/>
    <w:lvl w:ilvl="0" w:tplc="20B4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83DF0"/>
    <w:multiLevelType w:val="hybridMultilevel"/>
    <w:tmpl w:val="6B1A331A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517746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D82AC9"/>
    <w:multiLevelType w:val="hybridMultilevel"/>
    <w:tmpl w:val="27AEA5B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835B8B"/>
    <w:multiLevelType w:val="hybridMultilevel"/>
    <w:tmpl w:val="33046D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42FE3"/>
    <w:multiLevelType w:val="hybridMultilevel"/>
    <w:tmpl w:val="AD8ECE1E"/>
    <w:lvl w:ilvl="0" w:tplc="0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35BD632C"/>
    <w:multiLevelType w:val="hybridMultilevel"/>
    <w:tmpl w:val="AB2669A0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1CAB"/>
    <w:multiLevelType w:val="hybridMultilevel"/>
    <w:tmpl w:val="E1B2F424"/>
    <w:lvl w:ilvl="0" w:tplc="82F225D8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D4EC9"/>
    <w:multiLevelType w:val="hybridMultilevel"/>
    <w:tmpl w:val="72E89F0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84B92"/>
    <w:multiLevelType w:val="hybridMultilevel"/>
    <w:tmpl w:val="EC4CB7FA"/>
    <w:lvl w:ilvl="0" w:tplc="180A0019">
      <w:start w:val="1"/>
      <w:numFmt w:val="lowerLetter"/>
      <w:lvlText w:val="%1.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767740"/>
    <w:multiLevelType w:val="hybridMultilevel"/>
    <w:tmpl w:val="58D421D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644C8"/>
    <w:multiLevelType w:val="hybridMultilevel"/>
    <w:tmpl w:val="C9FC5B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53CAA"/>
    <w:multiLevelType w:val="hybridMultilevel"/>
    <w:tmpl w:val="0A9C4E18"/>
    <w:lvl w:ilvl="0" w:tplc="35EAB14A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4FF40EB5"/>
    <w:multiLevelType w:val="hybridMultilevel"/>
    <w:tmpl w:val="1FF8DB5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6628EC"/>
    <w:multiLevelType w:val="hybridMultilevel"/>
    <w:tmpl w:val="B06832B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35B80"/>
    <w:multiLevelType w:val="multilevel"/>
    <w:tmpl w:val="27D8F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0140A9"/>
    <w:multiLevelType w:val="hybridMultilevel"/>
    <w:tmpl w:val="5620736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4270C3"/>
    <w:multiLevelType w:val="hybridMultilevel"/>
    <w:tmpl w:val="60A892DA"/>
    <w:lvl w:ilvl="0" w:tplc="1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B0482D"/>
    <w:multiLevelType w:val="hybridMultilevel"/>
    <w:tmpl w:val="73781E50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2671A8"/>
    <w:multiLevelType w:val="hybridMultilevel"/>
    <w:tmpl w:val="37226C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C314F"/>
    <w:multiLevelType w:val="hybridMultilevel"/>
    <w:tmpl w:val="D3701F62"/>
    <w:lvl w:ilvl="0" w:tplc="82F225D8">
      <w:start w:val="1"/>
      <w:numFmt w:val="bullet"/>
      <w:lvlText w:val="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7F404B"/>
    <w:multiLevelType w:val="hybridMultilevel"/>
    <w:tmpl w:val="1AE6557C"/>
    <w:lvl w:ilvl="0" w:tplc="78523C2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70" w:hanging="360"/>
      </w:pPr>
    </w:lvl>
    <w:lvl w:ilvl="2" w:tplc="180A001B" w:tentative="1">
      <w:start w:val="1"/>
      <w:numFmt w:val="lowerRoman"/>
      <w:lvlText w:val="%3."/>
      <w:lvlJc w:val="right"/>
      <w:pPr>
        <w:ind w:left="2790" w:hanging="180"/>
      </w:pPr>
    </w:lvl>
    <w:lvl w:ilvl="3" w:tplc="180A000F" w:tentative="1">
      <w:start w:val="1"/>
      <w:numFmt w:val="decimal"/>
      <w:lvlText w:val="%4."/>
      <w:lvlJc w:val="left"/>
      <w:pPr>
        <w:ind w:left="3510" w:hanging="360"/>
      </w:pPr>
    </w:lvl>
    <w:lvl w:ilvl="4" w:tplc="180A0019" w:tentative="1">
      <w:start w:val="1"/>
      <w:numFmt w:val="lowerLetter"/>
      <w:lvlText w:val="%5."/>
      <w:lvlJc w:val="left"/>
      <w:pPr>
        <w:ind w:left="4230" w:hanging="360"/>
      </w:pPr>
    </w:lvl>
    <w:lvl w:ilvl="5" w:tplc="180A001B" w:tentative="1">
      <w:start w:val="1"/>
      <w:numFmt w:val="lowerRoman"/>
      <w:lvlText w:val="%6."/>
      <w:lvlJc w:val="right"/>
      <w:pPr>
        <w:ind w:left="4950" w:hanging="180"/>
      </w:pPr>
    </w:lvl>
    <w:lvl w:ilvl="6" w:tplc="180A000F" w:tentative="1">
      <w:start w:val="1"/>
      <w:numFmt w:val="decimal"/>
      <w:lvlText w:val="%7."/>
      <w:lvlJc w:val="left"/>
      <w:pPr>
        <w:ind w:left="5670" w:hanging="360"/>
      </w:pPr>
    </w:lvl>
    <w:lvl w:ilvl="7" w:tplc="180A0019" w:tentative="1">
      <w:start w:val="1"/>
      <w:numFmt w:val="lowerLetter"/>
      <w:lvlText w:val="%8."/>
      <w:lvlJc w:val="left"/>
      <w:pPr>
        <w:ind w:left="6390" w:hanging="360"/>
      </w:pPr>
    </w:lvl>
    <w:lvl w:ilvl="8" w:tplc="1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63B57071"/>
    <w:multiLevelType w:val="hybridMultilevel"/>
    <w:tmpl w:val="EBBC1E8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E35950"/>
    <w:multiLevelType w:val="multilevel"/>
    <w:tmpl w:val="1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40437D"/>
    <w:multiLevelType w:val="hybridMultilevel"/>
    <w:tmpl w:val="A524F42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43AB2"/>
    <w:multiLevelType w:val="hybridMultilevel"/>
    <w:tmpl w:val="FDC07C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54C36"/>
    <w:multiLevelType w:val="hybridMultilevel"/>
    <w:tmpl w:val="05D89D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05538"/>
    <w:multiLevelType w:val="hybridMultilevel"/>
    <w:tmpl w:val="2862AC0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2A088F"/>
    <w:multiLevelType w:val="hybridMultilevel"/>
    <w:tmpl w:val="CA22FD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824FC9"/>
    <w:multiLevelType w:val="hybridMultilevel"/>
    <w:tmpl w:val="1760361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26FA1"/>
    <w:multiLevelType w:val="hybridMultilevel"/>
    <w:tmpl w:val="765059D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8"/>
  </w:num>
  <w:num w:numId="5">
    <w:abstractNumId w:val="2"/>
  </w:num>
  <w:num w:numId="6">
    <w:abstractNumId w:val="36"/>
  </w:num>
  <w:num w:numId="7">
    <w:abstractNumId w:val="23"/>
  </w:num>
  <w:num w:numId="8">
    <w:abstractNumId w:val="44"/>
  </w:num>
  <w:num w:numId="9">
    <w:abstractNumId w:val="22"/>
  </w:num>
  <w:num w:numId="10">
    <w:abstractNumId w:val="29"/>
  </w:num>
  <w:num w:numId="11">
    <w:abstractNumId w:val="20"/>
  </w:num>
  <w:num w:numId="12">
    <w:abstractNumId w:val="9"/>
  </w:num>
  <w:num w:numId="13">
    <w:abstractNumId w:val="21"/>
  </w:num>
  <w:num w:numId="14">
    <w:abstractNumId w:val="8"/>
  </w:num>
  <w:num w:numId="15">
    <w:abstractNumId w:val="7"/>
  </w:num>
  <w:num w:numId="16">
    <w:abstractNumId w:val="25"/>
  </w:num>
  <w:num w:numId="17">
    <w:abstractNumId w:val="37"/>
  </w:num>
  <w:num w:numId="18">
    <w:abstractNumId w:val="39"/>
  </w:num>
  <w:num w:numId="19">
    <w:abstractNumId w:val="31"/>
  </w:num>
  <w:num w:numId="20">
    <w:abstractNumId w:val="14"/>
  </w:num>
  <w:num w:numId="21">
    <w:abstractNumId w:val="18"/>
  </w:num>
  <w:num w:numId="22">
    <w:abstractNumId w:val="1"/>
  </w:num>
  <w:num w:numId="23">
    <w:abstractNumId w:val="45"/>
  </w:num>
  <w:num w:numId="24">
    <w:abstractNumId w:val="35"/>
  </w:num>
  <w:num w:numId="25">
    <w:abstractNumId w:val="13"/>
  </w:num>
  <w:num w:numId="26">
    <w:abstractNumId w:val="32"/>
  </w:num>
  <w:num w:numId="27">
    <w:abstractNumId w:val="42"/>
  </w:num>
  <w:num w:numId="28">
    <w:abstractNumId w:val="15"/>
  </w:num>
  <w:num w:numId="29">
    <w:abstractNumId w:val="0"/>
  </w:num>
  <w:num w:numId="30">
    <w:abstractNumId w:val="4"/>
  </w:num>
  <w:num w:numId="31">
    <w:abstractNumId w:val="0"/>
  </w:num>
  <w:num w:numId="32">
    <w:abstractNumId w:val="0"/>
  </w:num>
  <w:num w:numId="33">
    <w:abstractNumId w:val="10"/>
  </w:num>
  <w:num w:numId="34">
    <w:abstractNumId w:val="34"/>
  </w:num>
  <w:num w:numId="35">
    <w:abstractNumId w:val="43"/>
  </w:num>
  <w:num w:numId="36">
    <w:abstractNumId w:val="11"/>
  </w:num>
  <w:num w:numId="37">
    <w:abstractNumId w:val="19"/>
  </w:num>
  <w:num w:numId="38">
    <w:abstractNumId w:val="38"/>
  </w:num>
  <w:num w:numId="39">
    <w:abstractNumId w:val="12"/>
  </w:num>
  <w:num w:numId="40">
    <w:abstractNumId w:val="26"/>
  </w:num>
  <w:num w:numId="41">
    <w:abstractNumId w:val="30"/>
  </w:num>
  <w:num w:numId="42">
    <w:abstractNumId w:val="46"/>
  </w:num>
  <w:num w:numId="43">
    <w:abstractNumId w:val="24"/>
  </w:num>
  <w:num w:numId="44">
    <w:abstractNumId w:val="6"/>
  </w:num>
  <w:num w:numId="45">
    <w:abstractNumId w:val="40"/>
  </w:num>
  <w:num w:numId="46">
    <w:abstractNumId w:val="27"/>
  </w:num>
  <w:num w:numId="47">
    <w:abstractNumId w:val="3"/>
  </w:num>
  <w:num w:numId="48">
    <w:abstractNumId w:val="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66"/>
    <w:rsid w:val="000044E4"/>
    <w:rsid w:val="00007430"/>
    <w:rsid w:val="00010A50"/>
    <w:rsid w:val="00011DBC"/>
    <w:rsid w:val="00017A15"/>
    <w:rsid w:val="000203E9"/>
    <w:rsid w:val="00022056"/>
    <w:rsid w:val="00032C55"/>
    <w:rsid w:val="000336A0"/>
    <w:rsid w:val="0003628B"/>
    <w:rsid w:val="00044703"/>
    <w:rsid w:val="0005030D"/>
    <w:rsid w:val="000505EC"/>
    <w:rsid w:val="00056357"/>
    <w:rsid w:val="00062184"/>
    <w:rsid w:val="0006630F"/>
    <w:rsid w:val="00072F43"/>
    <w:rsid w:val="00092273"/>
    <w:rsid w:val="00092DD6"/>
    <w:rsid w:val="00092F97"/>
    <w:rsid w:val="000950F6"/>
    <w:rsid w:val="000969BB"/>
    <w:rsid w:val="00097943"/>
    <w:rsid w:val="000B015D"/>
    <w:rsid w:val="000B25E3"/>
    <w:rsid w:val="000D018F"/>
    <w:rsid w:val="000D45CC"/>
    <w:rsid w:val="000E1B21"/>
    <w:rsid w:val="000F3562"/>
    <w:rsid w:val="001044DB"/>
    <w:rsid w:val="00105E4C"/>
    <w:rsid w:val="001074F6"/>
    <w:rsid w:val="00107598"/>
    <w:rsid w:val="00114181"/>
    <w:rsid w:val="001269F1"/>
    <w:rsid w:val="00126EDF"/>
    <w:rsid w:val="0013121C"/>
    <w:rsid w:val="00132B48"/>
    <w:rsid w:val="0013471C"/>
    <w:rsid w:val="00152360"/>
    <w:rsid w:val="0015666B"/>
    <w:rsid w:val="00161B63"/>
    <w:rsid w:val="0016331B"/>
    <w:rsid w:val="00166ADC"/>
    <w:rsid w:val="0017263E"/>
    <w:rsid w:val="00172B9D"/>
    <w:rsid w:val="00172F27"/>
    <w:rsid w:val="00180304"/>
    <w:rsid w:val="00180E7A"/>
    <w:rsid w:val="00182646"/>
    <w:rsid w:val="0018431B"/>
    <w:rsid w:val="0019603B"/>
    <w:rsid w:val="0019693B"/>
    <w:rsid w:val="001A2BE6"/>
    <w:rsid w:val="001A4512"/>
    <w:rsid w:val="001A5ED7"/>
    <w:rsid w:val="001B583B"/>
    <w:rsid w:val="001C0F4F"/>
    <w:rsid w:val="001C1B66"/>
    <w:rsid w:val="001C3BE8"/>
    <w:rsid w:val="001D0F79"/>
    <w:rsid w:val="001E079E"/>
    <w:rsid w:val="001E586C"/>
    <w:rsid w:val="001F4BE7"/>
    <w:rsid w:val="002056C8"/>
    <w:rsid w:val="002073A5"/>
    <w:rsid w:val="00210119"/>
    <w:rsid w:val="00212D65"/>
    <w:rsid w:val="002142E4"/>
    <w:rsid w:val="00224D0A"/>
    <w:rsid w:val="002260F6"/>
    <w:rsid w:val="002334EF"/>
    <w:rsid w:val="00236718"/>
    <w:rsid w:val="00236BD7"/>
    <w:rsid w:val="00236FB1"/>
    <w:rsid w:val="002464C0"/>
    <w:rsid w:val="00253159"/>
    <w:rsid w:val="002561EA"/>
    <w:rsid w:val="002742F5"/>
    <w:rsid w:val="002749E3"/>
    <w:rsid w:val="00281D8C"/>
    <w:rsid w:val="00287E36"/>
    <w:rsid w:val="002A5C98"/>
    <w:rsid w:val="002A752B"/>
    <w:rsid w:val="002B1989"/>
    <w:rsid w:val="002B241C"/>
    <w:rsid w:val="002B335A"/>
    <w:rsid w:val="002B618E"/>
    <w:rsid w:val="002C2CB5"/>
    <w:rsid w:val="002C678B"/>
    <w:rsid w:val="002C7CC0"/>
    <w:rsid w:val="002E1A8B"/>
    <w:rsid w:val="002F33D9"/>
    <w:rsid w:val="002F5BDD"/>
    <w:rsid w:val="002F5CA3"/>
    <w:rsid w:val="00300DFC"/>
    <w:rsid w:val="00303E5A"/>
    <w:rsid w:val="003041E8"/>
    <w:rsid w:val="00311C28"/>
    <w:rsid w:val="003137AE"/>
    <w:rsid w:val="00314401"/>
    <w:rsid w:val="003161D7"/>
    <w:rsid w:val="00332DC5"/>
    <w:rsid w:val="0034775E"/>
    <w:rsid w:val="0035787C"/>
    <w:rsid w:val="0038567C"/>
    <w:rsid w:val="003931E0"/>
    <w:rsid w:val="00395F13"/>
    <w:rsid w:val="003A35C9"/>
    <w:rsid w:val="003A7A1A"/>
    <w:rsid w:val="003B4786"/>
    <w:rsid w:val="003C60D6"/>
    <w:rsid w:val="003D211E"/>
    <w:rsid w:val="003D462A"/>
    <w:rsid w:val="003D7F2A"/>
    <w:rsid w:val="003E0728"/>
    <w:rsid w:val="003E43CF"/>
    <w:rsid w:val="003E72D0"/>
    <w:rsid w:val="0040363C"/>
    <w:rsid w:val="004069B2"/>
    <w:rsid w:val="004161FA"/>
    <w:rsid w:val="004209A8"/>
    <w:rsid w:val="004237E6"/>
    <w:rsid w:val="00423C14"/>
    <w:rsid w:val="004246B9"/>
    <w:rsid w:val="00424720"/>
    <w:rsid w:val="0042744F"/>
    <w:rsid w:val="00427D39"/>
    <w:rsid w:val="00436A9E"/>
    <w:rsid w:val="00440FB0"/>
    <w:rsid w:val="00444B1D"/>
    <w:rsid w:val="00446816"/>
    <w:rsid w:val="004475C6"/>
    <w:rsid w:val="00447C2A"/>
    <w:rsid w:val="00452CCB"/>
    <w:rsid w:val="0045421A"/>
    <w:rsid w:val="00460EB6"/>
    <w:rsid w:val="0046275E"/>
    <w:rsid w:val="004657CE"/>
    <w:rsid w:val="00477912"/>
    <w:rsid w:val="00490C67"/>
    <w:rsid w:val="00493986"/>
    <w:rsid w:val="00493E1E"/>
    <w:rsid w:val="004A1D76"/>
    <w:rsid w:val="004A3366"/>
    <w:rsid w:val="004B2B07"/>
    <w:rsid w:val="004C3A58"/>
    <w:rsid w:val="004C6483"/>
    <w:rsid w:val="004D0D3D"/>
    <w:rsid w:val="004D2A45"/>
    <w:rsid w:val="004D3BB9"/>
    <w:rsid w:val="004D5540"/>
    <w:rsid w:val="004E11F4"/>
    <w:rsid w:val="004E72FA"/>
    <w:rsid w:val="004F643A"/>
    <w:rsid w:val="00505D92"/>
    <w:rsid w:val="00511BBB"/>
    <w:rsid w:val="00520D35"/>
    <w:rsid w:val="00525086"/>
    <w:rsid w:val="00527F65"/>
    <w:rsid w:val="00534FFB"/>
    <w:rsid w:val="00535F2E"/>
    <w:rsid w:val="00547DDF"/>
    <w:rsid w:val="00560342"/>
    <w:rsid w:val="0056535F"/>
    <w:rsid w:val="005906F7"/>
    <w:rsid w:val="005922D7"/>
    <w:rsid w:val="00592638"/>
    <w:rsid w:val="00595149"/>
    <w:rsid w:val="005A7AA3"/>
    <w:rsid w:val="005C3307"/>
    <w:rsid w:val="005C4B29"/>
    <w:rsid w:val="005C503A"/>
    <w:rsid w:val="005E4777"/>
    <w:rsid w:val="005F2D55"/>
    <w:rsid w:val="00600EE1"/>
    <w:rsid w:val="00606142"/>
    <w:rsid w:val="00607EFE"/>
    <w:rsid w:val="00615885"/>
    <w:rsid w:val="0062636D"/>
    <w:rsid w:val="00637347"/>
    <w:rsid w:val="0064084B"/>
    <w:rsid w:val="00643546"/>
    <w:rsid w:val="00646268"/>
    <w:rsid w:val="00647A9F"/>
    <w:rsid w:val="006519AF"/>
    <w:rsid w:val="00657EF7"/>
    <w:rsid w:val="006640C8"/>
    <w:rsid w:val="006826B2"/>
    <w:rsid w:val="006941C4"/>
    <w:rsid w:val="00695FB4"/>
    <w:rsid w:val="00696686"/>
    <w:rsid w:val="00697E17"/>
    <w:rsid w:val="006A19C5"/>
    <w:rsid w:val="006A6C66"/>
    <w:rsid w:val="006B1FF4"/>
    <w:rsid w:val="006B278F"/>
    <w:rsid w:val="006B2DDC"/>
    <w:rsid w:val="006D4012"/>
    <w:rsid w:val="006D4459"/>
    <w:rsid w:val="006E1AFA"/>
    <w:rsid w:val="006E5547"/>
    <w:rsid w:val="006F0D7C"/>
    <w:rsid w:val="006F0FFB"/>
    <w:rsid w:val="006F260A"/>
    <w:rsid w:val="006F7BF2"/>
    <w:rsid w:val="0071749B"/>
    <w:rsid w:val="007226C4"/>
    <w:rsid w:val="0072651E"/>
    <w:rsid w:val="0072744E"/>
    <w:rsid w:val="00737A00"/>
    <w:rsid w:val="007419EB"/>
    <w:rsid w:val="00741A22"/>
    <w:rsid w:val="00743D54"/>
    <w:rsid w:val="007505DF"/>
    <w:rsid w:val="0075161B"/>
    <w:rsid w:val="00754BE1"/>
    <w:rsid w:val="00761329"/>
    <w:rsid w:val="00782132"/>
    <w:rsid w:val="00783416"/>
    <w:rsid w:val="00784314"/>
    <w:rsid w:val="00797B9B"/>
    <w:rsid w:val="007A78F1"/>
    <w:rsid w:val="007C529C"/>
    <w:rsid w:val="007D4DC5"/>
    <w:rsid w:val="007D7837"/>
    <w:rsid w:val="007E277F"/>
    <w:rsid w:val="00802287"/>
    <w:rsid w:val="0081050A"/>
    <w:rsid w:val="008130D7"/>
    <w:rsid w:val="008148C3"/>
    <w:rsid w:val="00816252"/>
    <w:rsid w:val="00826535"/>
    <w:rsid w:val="00834319"/>
    <w:rsid w:val="00835645"/>
    <w:rsid w:val="008378C8"/>
    <w:rsid w:val="00837DE9"/>
    <w:rsid w:val="00842F7F"/>
    <w:rsid w:val="00847252"/>
    <w:rsid w:val="00847443"/>
    <w:rsid w:val="0085520D"/>
    <w:rsid w:val="008552B7"/>
    <w:rsid w:val="00862C69"/>
    <w:rsid w:val="00864610"/>
    <w:rsid w:val="0087160B"/>
    <w:rsid w:val="00873D31"/>
    <w:rsid w:val="0088258E"/>
    <w:rsid w:val="00882782"/>
    <w:rsid w:val="00886090"/>
    <w:rsid w:val="00893AB4"/>
    <w:rsid w:val="008B5EAE"/>
    <w:rsid w:val="008C2257"/>
    <w:rsid w:val="008C4243"/>
    <w:rsid w:val="008C4ACA"/>
    <w:rsid w:val="008D2FAC"/>
    <w:rsid w:val="008D3D1A"/>
    <w:rsid w:val="008D5AF9"/>
    <w:rsid w:val="008E302E"/>
    <w:rsid w:val="008E4A96"/>
    <w:rsid w:val="008E593C"/>
    <w:rsid w:val="008F6B0D"/>
    <w:rsid w:val="008F7F6E"/>
    <w:rsid w:val="009011CE"/>
    <w:rsid w:val="00904AD8"/>
    <w:rsid w:val="00905F74"/>
    <w:rsid w:val="00910351"/>
    <w:rsid w:val="00910D04"/>
    <w:rsid w:val="00932180"/>
    <w:rsid w:val="009330C6"/>
    <w:rsid w:val="0093350D"/>
    <w:rsid w:val="00944B4E"/>
    <w:rsid w:val="00945BF7"/>
    <w:rsid w:val="00950760"/>
    <w:rsid w:val="00951415"/>
    <w:rsid w:val="009643C2"/>
    <w:rsid w:val="00973BE6"/>
    <w:rsid w:val="00976AC0"/>
    <w:rsid w:val="00976DF2"/>
    <w:rsid w:val="0098136E"/>
    <w:rsid w:val="00985954"/>
    <w:rsid w:val="00992762"/>
    <w:rsid w:val="009A2286"/>
    <w:rsid w:val="009D60C5"/>
    <w:rsid w:val="009D736A"/>
    <w:rsid w:val="009E33BD"/>
    <w:rsid w:val="009E6D4A"/>
    <w:rsid w:val="009F150C"/>
    <w:rsid w:val="00A008B8"/>
    <w:rsid w:val="00A03273"/>
    <w:rsid w:val="00A10098"/>
    <w:rsid w:val="00A11DCA"/>
    <w:rsid w:val="00A12317"/>
    <w:rsid w:val="00A13F82"/>
    <w:rsid w:val="00A14045"/>
    <w:rsid w:val="00A14126"/>
    <w:rsid w:val="00A16CB8"/>
    <w:rsid w:val="00A32D49"/>
    <w:rsid w:val="00A37431"/>
    <w:rsid w:val="00A42597"/>
    <w:rsid w:val="00A43110"/>
    <w:rsid w:val="00A443BC"/>
    <w:rsid w:val="00A45FA5"/>
    <w:rsid w:val="00A5225F"/>
    <w:rsid w:val="00A5243D"/>
    <w:rsid w:val="00A64B1B"/>
    <w:rsid w:val="00A77CF7"/>
    <w:rsid w:val="00A838A9"/>
    <w:rsid w:val="00A96FDE"/>
    <w:rsid w:val="00A977E1"/>
    <w:rsid w:val="00AA0337"/>
    <w:rsid w:val="00AA1476"/>
    <w:rsid w:val="00AA39E0"/>
    <w:rsid w:val="00AA5985"/>
    <w:rsid w:val="00AB3928"/>
    <w:rsid w:val="00AC007D"/>
    <w:rsid w:val="00AC1E06"/>
    <w:rsid w:val="00AC262E"/>
    <w:rsid w:val="00AE2024"/>
    <w:rsid w:val="00AE3FE5"/>
    <w:rsid w:val="00AE40B5"/>
    <w:rsid w:val="00AE5179"/>
    <w:rsid w:val="00AF35B6"/>
    <w:rsid w:val="00AF56EE"/>
    <w:rsid w:val="00B072D1"/>
    <w:rsid w:val="00B12F64"/>
    <w:rsid w:val="00B13C1B"/>
    <w:rsid w:val="00B352CD"/>
    <w:rsid w:val="00B53D77"/>
    <w:rsid w:val="00B57545"/>
    <w:rsid w:val="00B67DE0"/>
    <w:rsid w:val="00B718AE"/>
    <w:rsid w:val="00B82E16"/>
    <w:rsid w:val="00B85A58"/>
    <w:rsid w:val="00B936BF"/>
    <w:rsid w:val="00BA1C83"/>
    <w:rsid w:val="00BB41F4"/>
    <w:rsid w:val="00BB7241"/>
    <w:rsid w:val="00BD5FE0"/>
    <w:rsid w:val="00BE77F0"/>
    <w:rsid w:val="00BF6D4A"/>
    <w:rsid w:val="00C0237C"/>
    <w:rsid w:val="00C03F71"/>
    <w:rsid w:val="00C129E4"/>
    <w:rsid w:val="00C12D46"/>
    <w:rsid w:val="00C205CC"/>
    <w:rsid w:val="00C22341"/>
    <w:rsid w:val="00C31113"/>
    <w:rsid w:val="00C31BD3"/>
    <w:rsid w:val="00C33EBF"/>
    <w:rsid w:val="00C34E80"/>
    <w:rsid w:val="00C36164"/>
    <w:rsid w:val="00C3624D"/>
    <w:rsid w:val="00C40266"/>
    <w:rsid w:val="00C41C54"/>
    <w:rsid w:val="00C503BE"/>
    <w:rsid w:val="00C56318"/>
    <w:rsid w:val="00C57FE8"/>
    <w:rsid w:val="00C630A2"/>
    <w:rsid w:val="00C641AB"/>
    <w:rsid w:val="00C719F9"/>
    <w:rsid w:val="00C8364C"/>
    <w:rsid w:val="00C84544"/>
    <w:rsid w:val="00C876E9"/>
    <w:rsid w:val="00C87A38"/>
    <w:rsid w:val="00C87DF9"/>
    <w:rsid w:val="00CA0496"/>
    <w:rsid w:val="00CB4EA6"/>
    <w:rsid w:val="00CB7BA5"/>
    <w:rsid w:val="00CD4D0C"/>
    <w:rsid w:val="00CD5D60"/>
    <w:rsid w:val="00CE00FB"/>
    <w:rsid w:val="00CE0635"/>
    <w:rsid w:val="00CE5AB9"/>
    <w:rsid w:val="00CF0C0D"/>
    <w:rsid w:val="00CF3105"/>
    <w:rsid w:val="00D0133E"/>
    <w:rsid w:val="00D01624"/>
    <w:rsid w:val="00D11F38"/>
    <w:rsid w:val="00D128BB"/>
    <w:rsid w:val="00D13C74"/>
    <w:rsid w:val="00D144D8"/>
    <w:rsid w:val="00D16CB4"/>
    <w:rsid w:val="00D17BF4"/>
    <w:rsid w:val="00D2021A"/>
    <w:rsid w:val="00D30ACE"/>
    <w:rsid w:val="00D30D42"/>
    <w:rsid w:val="00D377F2"/>
    <w:rsid w:val="00D407DE"/>
    <w:rsid w:val="00D508D2"/>
    <w:rsid w:val="00D53BBC"/>
    <w:rsid w:val="00D62EFD"/>
    <w:rsid w:val="00D66E2C"/>
    <w:rsid w:val="00D7378A"/>
    <w:rsid w:val="00D74461"/>
    <w:rsid w:val="00D8059F"/>
    <w:rsid w:val="00D871E9"/>
    <w:rsid w:val="00D91AD4"/>
    <w:rsid w:val="00D92E0F"/>
    <w:rsid w:val="00D958DB"/>
    <w:rsid w:val="00DA218E"/>
    <w:rsid w:val="00DB4031"/>
    <w:rsid w:val="00DB52B3"/>
    <w:rsid w:val="00DC119F"/>
    <w:rsid w:val="00DC71A7"/>
    <w:rsid w:val="00DD0096"/>
    <w:rsid w:val="00DD1F5F"/>
    <w:rsid w:val="00DD5ABC"/>
    <w:rsid w:val="00DE02CE"/>
    <w:rsid w:val="00DE1B15"/>
    <w:rsid w:val="00DE4A62"/>
    <w:rsid w:val="00DE7EEE"/>
    <w:rsid w:val="00DF0F7B"/>
    <w:rsid w:val="00E013BB"/>
    <w:rsid w:val="00E20008"/>
    <w:rsid w:val="00E34030"/>
    <w:rsid w:val="00E342C8"/>
    <w:rsid w:val="00E41231"/>
    <w:rsid w:val="00E44E8D"/>
    <w:rsid w:val="00E579FE"/>
    <w:rsid w:val="00E63923"/>
    <w:rsid w:val="00E82DDD"/>
    <w:rsid w:val="00E879F2"/>
    <w:rsid w:val="00E96617"/>
    <w:rsid w:val="00EA131C"/>
    <w:rsid w:val="00EB3B5F"/>
    <w:rsid w:val="00EB798D"/>
    <w:rsid w:val="00EC1750"/>
    <w:rsid w:val="00ED41FB"/>
    <w:rsid w:val="00EF22E9"/>
    <w:rsid w:val="00F06DB3"/>
    <w:rsid w:val="00F22159"/>
    <w:rsid w:val="00F266E0"/>
    <w:rsid w:val="00F422CD"/>
    <w:rsid w:val="00F42487"/>
    <w:rsid w:val="00F44B31"/>
    <w:rsid w:val="00F5583B"/>
    <w:rsid w:val="00F72F1A"/>
    <w:rsid w:val="00F77FE6"/>
    <w:rsid w:val="00F84211"/>
    <w:rsid w:val="00F84A3E"/>
    <w:rsid w:val="00F90751"/>
    <w:rsid w:val="00F94F67"/>
    <w:rsid w:val="00F970DE"/>
    <w:rsid w:val="00F97745"/>
    <w:rsid w:val="00FB3D21"/>
    <w:rsid w:val="00FC6C7C"/>
    <w:rsid w:val="00FD1BF3"/>
    <w:rsid w:val="00FD1F29"/>
    <w:rsid w:val="00FF0F18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52774"/>
  <w15:docId w15:val="{660AD48A-0618-4D2D-97E3-39174031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7DE"/>
  </w:style>
  <w:style w:type="paragraph" w:styleId="Ttulo1">
    <w:name w:val="heading 1"/>
    <w:basedOn w:val="Normal"/>
    <w:next w:val="Normal"/>
    <w:link w:val="Ttulo1Car"/>
    <w:uiPriority w:val="9"/>
    <w:qFormat/>
    <w:rsid w:val="00236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6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6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3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159"/>
  </w:style>
  <w:style w:type="paragraph" w:styleId="Piedepgina">
    <w:name w:val="footer"/>
    <w:basedOn w:val="Normal"/>
    <w:link w:val="PiedepginaCar"/>
    <w:uiPriority w:val="99"/>
    <w:unhideWhenUsed/>
    <w:rsid w:val="002531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159"/>
  </w:style>
  <w:style w:type="paragraph" w:styleId="Textodeglobo">
    <w:name w:val="Balloon Text"/>
    <w:basedOn w:val="Normal"/>
    <w:link w:val="TextodegloboCar"/>
    <w:uiPriority w:val="99"/>
    <w:semiHidden/>
    <w:unhideWhenUsed/>
    <w:rsid w:val="0025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15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C31BD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31B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B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B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BD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8059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36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36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3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convietas">
    <w:name w:val="List Bullet"/>
    <w:basedOn w:val="Normal"/>
    <w:uiPriority w:val="99"/>
    <w:unhideWhenUsed/>
    <w:rsid w:val="000D018F"/>
    <w:pPr>
      <w:numPr>
        <w:numId w:val="29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E2000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1956-3975-42D2-B6EE-98CA05CA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2352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jsaldanag</dc:creator>
  <cp:lastModifiedBy>Darlenis Cedeño</cp:lastModifiedBy>
  <cp:revision>19</cp:revision>
  <cp:lastPrinted>2015-10-22T20:14:00Z</cp:lastPrinted>
  <dcterms:created xsi:type="dcterms:W3CDTF">2016-04-21T21:29:00Z</dcterms:created>
  <dcterms:modified xsi:type="dcterms:W3CDTF">2016-05-30T19:07:00Z</dcterms:modified>
</cp:coreProperties>
</file>